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A4368D" w:rsidRPr="00A362C9" w:rsidTr="002D6065">
        <w:tc>
          <w:tcPr>
            <w:tcW w:w="4077" w:type="dxa"/>
          </w:tcPr>
          <w:p w:rsidR="00A4368D" w:rsidRPr="00A362C9" w:rsidRDefault="00A4368D" w:rsidP="002D6065">
            <w:pPr>
              <w:rPr>
                <w:rFonts w:eastAsia="Times New Roman"/>
                <w:i/>
              </w:rPr>
            </w:pPr>
            <w:r w:rsidRPr="00A362C9">
              <w:rPr>
                <w:rFonts w:eastAsia="Times New Roman"/>
                <w:i/>
              </w:rPr>
              <w:t xml:space="preserve">Рассмотрено на </w:t>
            </w:r>
          </w:p>
          <w:p w:rsidR="00A4368D" w:rsidRPr="00A362C9" w:rsidRDefault="00A4368D" w:rsidP="002D6065">
            <w:pPr>
              <w:rPr>
                <w:rFonts w:eastAsia="Times New Roman"/>
              </w:rPr>
            </w:pPr>
            <w:r w:rsidRPr="00A362C9">
              <w:rPr>
                <w:rFonts w:eastAsia="Times New Roman"/>
              </w:rPr>
              <w:t xml:space="preserve">педагогическом </w:t>
            </w:r>
            <w:proofErr w:type="gramStart"/>
            <w:r w:rsidRPr="00A362C9">
              <w:rPr>
                <w:rFonts w:eastAsia="Times New Roman"/>
              </w:rPr>
              <w:t>совете</w:t>
            </w:r>
            <w:proofErr w:type="gramEnd"/>
          </w:p>
          <w:p w:rsidR="00A4368D" w:rsidRPr="00A362C9" w:rsidRDefault="00A4368D" w:rsidP="002D6065">
            <w:pPr>
              <w:rPr>
                <w:rFonts w:eastAsia="Times New Roman"/>
              </w:rPr>
            </w:pPr>
            <w:r w:rsidRPr="00A362C9">
              <w:rPr>
                <w:rFonts w:eastAsia="Times New Roman"/>
              </w:rPr>
              <w:t>Протокол № _____</w:t>
            </w:r>
          </w:p>
          <w:p w:rsidR="00A4368D" w:rsidRPr="00A362C9" w:rsidRDefault="00A4368D" w:rsidP="002D6065">
            <w:pPr>
              <w:rPr>
                <w:rFonts w:eastAsia="Times New Roman"/>
              </w:rPr>
            </w:pPr>
            <w:r w:rsidRPr="00A362C9">
              <w:rPr>
                <w:rFonts w:eastAsia="Times New Roman"/>
              </w:rPr>
              <w:t>от ______________20___г.</w:t>
            </w:r>
          </w:p>
          <w:p w:rsidR="00A4368D" w:rsidRPr="00A362C9" w:rsidRDefault="00A4368D" w:rsidP="002D6065">
            <w:pPr>
              <w:rPr>
                <w:rFonts w:eastAsia="Times New Roman"/>
              </w:rPr>
            </w:pPr>
          </w:p>
          <w:p w:rsidR="00A4368D" w:rsidRPr="00A362C9" w:rsidRDefault="00A4368D" w:rsidP="002D6065">
            <w:pPr>
              <w:rPr>
                <w:rFonts w:eastAsia="Times New Roman"/>
              </w:rPr>
            </w:pPr>
          </w:p>
          <w:p w:rsidR="00A4368D" w:rsidRPr="00A362C9" w:rsidRDefault="00A4368D" w:rsidP="002D6065">
            <w:pPr>
              <w:rPr>
                <w:rFonts w:eastAsia="Times New Roman"/>
              </w:rPr>
            </w:pPr>
            <w:r w:rsidRPr="00A362C9">
              <w:rPr>
                <w:rFonts w:eastAsia="Times New Roman"/>
              </w:rPr>
              <w:t>Согласовано</w:t>
            </w:r>
          </w:p>
          <w:p w:rsidR="00A4368D" w:rsidRPr="00A362C9" w:rsidRDefault="00A4368D" w:rsidP="002D6065">
            <w:pPr>
              <w:rPr>
                <w:rFonts w:eastAsia="Times New Roman"/>
              </w:rPr>
            </w:pPr>
            <w:r w:rsidRPr="00A362C9">
              <w:rPr>
                <w:rFonts w:eastAsia="Times New Roman"/>
              </w:rPr>
              <w:t>с профсоюзной первичной организацией</w:t>
            </w:r>
          </w:p>
          <w:p w:rsidR="00A4368D" w:rsidRPr="00A362C9" w:rsidRDefault="00A4368D" w:rsidP="002D6065">
            <w:pPr>
              <w:rPr>
                <w:rFonts w:eastAsia="Times New Roman"/>
              </w:rPr>
            </w:pPr>
            <w:r w:rsidRPr="00A362C9">
              <w:rPr>
                <w:rFonts w:eastAsia="Times New Roman"/>
              </w:rPr>
              <w:t>Председатель ПК</w:t>
            </w:r>
          </w:p>
          <w:p w:rsidR="00A4368D" w:rsidRPr="00A362C9" w:rsidRDefault="00A4368D" w:rsidP="002D6065">
            <w:pPr>
              <w:rPr>
                <w:rFonts w:eastAsia="Times New Roman"/>
              </w:rPr>
            </w:pPr>
            <w:r w:rsidRPr="00A362C9">
              <w:rPr>
                <w:rFonts w:eastAsia="Times New Roman"/>
              </w:rPr>
              <w:t xml:space="preserve">_________________ </w:t>
            </w:r>
            <w:r w:rsidR="00193DE2">
              <w:rPr>
                <w:rFonts w:eastAsia="Times New Roman"/>
              </w:rPr>
              <w:t>Давыдова О.В.</w:t>
            </w:r>
          </w:p>
          <w:p w:rsidR="00A4368D" w:rsidRPr="00A362C9" w:rsidRDefault="00A4368D" w:rsidP="002D6065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A4368D" w:rsidRPr="00A362C9" w:rsidRDefault="00A4368D" w:rsidP="002D6065">
            <w:pPr>
              <w:rPr>
                <w:rFonts w:eastAsia="Times New Roman"/>
              </w:rPr>
            </w:pPr>
          </w:p>
        </w:tc>
        <w:tc>
          <w:tcPr>
            <w:tcW w:w="3793" w:type="dxa"/>
          </w:tcPr>
          <w:p w:rsidR="00A4368D" w:rsidRPr="00A362C9" w:rsidRDefault="00A4368D" w:rsidP="002D6065">
            <w:pPr>
              <w:rPr>
                <w:rFonts w:eastAsia="Times New Roman"/>
              </w:rPr>
            </w:pPr>
            <w:r w:rsidRPr="00A362C9">
              <w:rPr>
                <w:rFonts w:eastAsia="Times New Roman"/>
              </w:rPr>
              <w:t>«УТВЕРЖДАЮ»</w:t>
            </w:r>
          </w:p>
          <w:p w:rsidR="00A4368D" w:rsidRPr="00A362C9" w:rsidRDefault="00A4368D" w:rsidP="002D6065">
            <w:pPr>
              <w:rPr>
                <w:rFonts w:eastAsia="Times New Roman"/>
              </w:rPr>
            </w:pPr>
            <w:r w:rsidRPr="00A362C9">
              <w:rPr>
                <w:rFonts w:eastAsia="Times New Roman"/>
              </w:rPr>
              <w:t>Директор МОУ «СОШ №20»</w:t>
            </w:r>
          </w:p>
          <w:p w:rsidR="00A4368D" w:rsidRPr="00A362C9" w:rsidRDefault="00A4368D" w:rsidP="002D6065">
            <w:pPr>
              <w:rPr>
                <w:rFonts w:eastAsia="Times New Roman"/>
              </w:rPr>
            </w:pPr>
            <w:r w:rsidRPr="00A362C9">
              <w:rPr>
                <w:rFonts w:eastAsia="Times New Roman"/>
              </w:rPr>
              <w:t>______________ И.П. Жукова</w:t>
            </w:r>
          </w:p>
          <w:p w:rsidR="00A4368D" w:rsidRPr="00A362C9" w:rsidRDefault="00A4368D" w:rsidP="002D6065">
            <w:pPr>
              <w:rPr>
                <w:rFonts w:eastAsia="Times New Roman"/>
              </w:rPr>
            </w:pPr>
            <w:r w:rsidRPr="00A362C9">
              <w:rPr>
                <w:rFonts w:eastAsia="Times New Roman"/>
              </w:rPr>
              <w:t>Пр.№ _____ от ________20___г.</w:t>
            </w:r>
          </w:p>
        </w:tc>
      </w:tr>
    </w:tbl>
    <w:p w:rsidR="00C90016" w:rsidRPr="00A362C9" w:rsidRDefault="00C90016" w:rsidP="00A4368D">
      <w:pPr>
        <w:pStyle w:val="a4"/>
        <w:spacing w:before="0" w:after="0"/>
        <w:jc w:val="center"/>
        <w:rPr>
          <w:bCs/>
          <w:caps/>
          <w:color w:val="auto"/>
        </w:rPr>
      </w:pPr>
    </w:p>
    <w:p w:rsidR="00C90016" w:rsidRPr="00A362C9" w:rsidRDefault="00C90016" w:rsidP="00A4368D">
      <w:pPr>
        <w:pStyle w:val="a4"/>
        <w:spacing w:before="0" w:after="0"/>
        <w:jc w:val="center"/>
        <w:rPr>
          <w:bCs/>
          <w:caps/>
          <w:color w:val="auto"/>
        </w:rPr>
      </w:pPr>
    </w:p>
    <w:p w:rsidR="00C90016" w:rsidRPr="00A362C9" w:rsidRDefault="00C90016" w:rsidP="00A4368D">
      <w:pPr>
        <w:pStyle w:val="a4"/>
        <w:spacing w:before="0" w:after="0"/>
        <w:jc w:val="center"/>
        <w:rPr>
          <w:bCs/>
          <w:caps/>
          <w:color w:val="auto"/>
        </w:rPr>
      </w:pPr>
    </w:p>
    <w:p w:rsidR="00C90016" w:rsidRPr="00A362C9" w:rsidRDefault="00C90016" w:rsidP="00A4368D">
      <w:pPr>
        <w:pStyle w:val="a4"/>
        <w:spacing w:before="0" w:after="0"/>
        <w:jc w:val="center"/>
        <w:rPr>
          <w:bCs/>
          <w:caps/>
          <w:color w:val="auto"/>
        </w:rPr>
      </w:pPr>
    </w:p>
    <w:p w:rsidR="00C90016" w:rsidRPr="00A362C9" w:rsidRDefault="00C90016" w:rsidP="00A4368D">
      <w:pPr>
        <w:pStyle w:val="a4"/>
        <w:spacing w:before="0" w:after="0"/>
        <w:jc w:val="center"/>
        <w:rPr>
          <w:bCs/>
          <w:caps/>
          <w:color w:val="auto"/>
        </w:rPr>
      </w:pPr>
    </w:p>
    <w:p w:rsidR="00C90016" w:rsidRPr="00A362C9" w:rsidRDefault="00C90016" w:rsidP="00A4368D">
      <w:pPr>
        <w:pStyle w:val="a4"/>
        <w:spacing w:before="0" w:after="0"/>
        <w:jc w:val="center"/>
        <w:rPr>
          <w:bCs/>
          <w:caps/>
          <w:color w:val="auto"/>
        </w:rPr>
      </w:pPr>
    </w:p>
    <w:p w:rsidR="00C90016" w:rsidRPr="00A362C9" w:rsidRDefault="00C90016" w:rsidP="00A4368D">
      <w:pPr>
        <w:pStyle w:val="a4"/>
        <w:spacing w:before="0" w:after="0"/>
        <w:jc w:val="center"/>
        <w:rPr>
          <w:bCs/>
          <w:caps/>
          <w:color w:val="auto"/>
        </w:rPr>
      </w:pPr>
    </w:p>
    <w:p w:rsidR="00C90016" w:rsidRPr="00A362C9" w:rsidRDefault="00C90016" w:rsidP="00A4368D">
      <w:pPr>
        <w:pStyle w:val="a4"/>
        <w:spacing w:before="0" w:after="0"/>
        <w:jc w:val="center"/>
        <w:rPr>
          <w:bCs/>
          <w:caps/>
          <w:color w:val="auto"/>
        </w:rPr>
      </w:pPr>
    </w:p>
    <w:p w:rsidR="00A4368D" w:rsidRPr="00A362C9" w:rsidRDefault="00A4368D" w:rsidP="00A4368D">
      <w:pPr>
        <w:pStyle w:val="a4"/>
        <w:spacing w:before="0" w:after="0"/>
        <w:jc w:val="center"/>
        <w:rPr>
          <w:bCs/>
          <w:caps/>
          <w:color w:val="auto"/>
        </w:rPr>
      </w:pPr>
      <w:r w:rsidRPr="00A362C9">
        <w:rPr>
          <w:bCs/>
          <w:caps/>
          <w:color w:val="auto"/>
        </w:rPr>
        <w:t>Положение</w:t>
      </w:r>
    </w:p>
    <w:p w:rsidR="00A4368D" w:rsidRPr="00A362C9" w:rsidRDefault="00A4368D" w:rsidP="00A4368D">
      <w:pPr>
        <w:pStyle w:val="a4"/>
        <w:spacing w:before="0" w:after="0"/>
        <w:jc w:val="center"/>
        <w:rPr>
          <w:b/>
          <w:bCs/>
          <w:color w:val="auto"/>
        </w:rPr>
      </w:pPr>
      <w:r w:rsidRPr="00A362C9">
        <w:rPr>
          <w:b/>
          <w:color w:val="auto"/>
        </w:rPr>
        <w:t xml:space="preserve">о системе оценок, порядке, формах и периодичности промежуточной аттестации (включая </w:t>
      </w:r>
      <w:proofErr w:type="spellStart"/>
      <w:r w:rsidRPr="00A362C9">
        <w:rPr>
          <w:b/>
          <w:color w:val="auto"/>
        </w:rPr>
        <w:t>внеучебную</w:t>
      </w:r>
      <w:proofErr w:type="spellEnd"/>
      <w:r w:rsidRPr="00A362C9">
        <w:rPr>
          <w:b/>
          <w:color w:val="auto"/>
        </w:rPr>
        <w:t xml:space="preserve"> деятельность, формирование ключевых компетентностей, социального опыта)</w:t>
      </w:r>
      <w:r w:rsidRPr="00A362C9">
        <w:rPr>
          <w:b/>
          <w:bCs/>
          <w:color w:val="auto"/>
        </w:rPr>
        <w:t xml:space="preserve"> МОУ «СОШ №20» </w:t>
      </w:r>
    </w:p>
    <w:p w:rsidR="00BD7BCD" w:rsidRPr="00A362C9" w:rsidRDefault="00BD7BCD" w:rsidP="00A4368D">
      <w:pPr>
        <w:ind w:left="360"/>
        <w:jc w:val="center"/>
        <w:rPr>
          <w:b/>
        </w:rPr>
      </w:pPr>
      <w:r w:rsidRPr="00A362C9">
        <w:rPr>
          <w:b/>
        </w:rPr>
        <w:br w:type="page"/>
      </w:r>
    </w:p>
    <w:p w:rsidR="00A4368D" w:rsidRPr="00A362C9" w:rsidRDefault="00A4368D" w:rsidP="00A4368D">
      <w:pPr>
        <w:ind w:left="360"/>
        <w:jc w:val="center"/>
        <w:rPr>
          <w:b/>
        </w:rPr>
      </w:pPr>
      <w:r w:rsidRPr="00A362C9">
        <w:rPr>
          <w:b/>
        </w:rPr>
        <w:lastRenderedPageBreak/>
        <w:t>1. Общие положения</w:t>
      </w:r>
      <w:r w:rsidR="000D706F">
        <w:rPr>
          <w:b/>
        </w:rPr>
        <w:t>.</w:t>
      </w:r>
    </w:p>
    <w:p w:rsidR="00A4368D" w:rsidRPr="00A362C9" w:rsidRDefault="00A4368D" w:rsidP="00A4368D">
      <w:pPr>
        <w:jc w:val="both"/>
      </w:pPr>
      <w:r w:rsidRPr="00A362C9">
        <w:t xml:space="preserve">1.1.  </w:t>
      </w:r>
      <w:proofErr w:type="gramStart"/>
      <w:r w:rsidRPr="00A362C9">
        <w:t xml:space="preserve">Настоящее Положение о системе оценок, порядке, формах и периодичности промежуточной аттестации (включая </w:t>
      </w:r>
      <w:proofErr w:type="spellStart"/>
      <w:r w:rsidRPr="00A362C9">
        <w:t>внеучебную</w:t>
      </w:r>
      <w:proofErr w:type="spellEnd"/>
      <w:r w:rsidRPr="00A362C9">
        <w:t xml:space="preserve"> деятельность, формирование ключевых комп</w:t>
      </w:r>
      <w:r w:rsidR="00E6008B" w:rsidRPr="00A362C9">
        <w:t>етентностей, социального опыта)</w:t>
      </w:r>
      <w:r w:rsidRPr="00A362C9">
        <w:t xml:space="preserve"> МОУ «СОШ №20» (далее – Положение) разработано в соответствии с Федеральным законом №273-ФЗ «Об образовании в Р</w:t>
      </w:r>
      <w:r w:rsidR="009B736F" w:rsidRPr="00A362C9">
        <w:t xml:space="preserve">оссийской </w:t>
      </w:r>
      <w:r w:rsidRPr="00A362C9">
        <w:t>Ф</w:t>
      </w:r>
      <w:r w:rsidR="009B736F" w:rsidRPr="00A362C9">
        <w:t>едерации</w:t>
      </w:r>
      <w:r w:rsidRPr="00A362C9">
        <w:t>», государственным образов</w:t>
      </w:r>
      <w:r w:rsidR="009B736F" w:rsidRPr="00A362C9">
        <w:t>ательным стандартом (2004 г.), федеральным г</w:t>
      </w:r>
      <w:r w:rsidRPr="00A362C9">
        <w:t>осударственным образовательным стандартом</w:t>
      </w:r>
      <w:r w:rsidR="009B736F" w:rsidRPr="00A362C9">
        <w:t xml:space="preserve"> начального общего образования</w:t>
      </w:r>
      <w:r w:rsidRPr="00A362C9">
        <w:t xml:space="preserve">,  </w:t>
      </w:r>
      <w:r w:rsidR="009B736F" w:rsidRPr="00A362C9">
        <w:t xml:space="preserve">федеральным государственным образовательным стандартом </w:t>
      </w:r>
      <w:r w:rsidRPr="00A362C9">
        <w:t xml:space="preserve">основного общего образования, </w:t>
      </w:r>
      <w:r w:rsidR="009B736F" w:rsidRPr="00A362C9">
        <w:t>у</w:t>
      </w:r>
      <w:r w:rsidR="00A84C8F" w:rsidRPr="00A362C9">
        <w:t>став</w:t>
      </w:r>
      <w:r w:rsidR="009B736F" w:rsidRPr="00A362C9">
        <w:t>ом</w:t>
      </w:r>
      <w:r w:rsidR="00A84C8F" w:rsidRPr="00A362C9">
        <w:t xml:space="preserve"> школы, учебн</w:t>
      </w:r>
      <w:r w:rsidR="009B736F" w:rsidRPr="00A362C9">
        <w:t>ым</w:t>
      </w:r>
      <w:r w:rsidR="00A84C8F" w:rsidRPr="00A362C9">
        <w:t xml:space="preserve"> план</w:t>
      </w:r>
      <w:r w:rsidR="009B736F" w:rsidRPr="00A362C9">
        <w:t>ом</w:t>
      </w:r>
      <w:r w:rsidR="00A84C8F" w:rsidRPr="00A362C9">
        <w:t xml:space="preserve"> МОУ</w:t>
      </w:r>
      <w:proofErr w:type="gramEnd"/>
      <w:r w:rsidR="00A84C8F" w:rsidRPr="00A362C9">
        <w:t xml:space="preserve"> «СОШ №20» и други</w:t>
      </w:r>
      <w:r w:rsidR="009B736F" w:rsidRPr="00A362C9">
        <w:t>ми</w:t>
      </w:r>
      <w:r w:rsidR="00A84C8F" w:rsidRPr="00A362C9">
        <w:t xml:space="preserve"> локальны</w:t>
      </w:r>
      <w:r w:rsidR="009B736F" w:rsidRPr="00A362C9">
        <w:t>ми</w:t>
      </w:r>
      <w:r w:rsidR="00A84C8F" w:rsidRPr="00A362C9">
        <w:t xml:space="preserve"> акт</w:t>
      </w:r>
      <w:r w:rsidR="009B736F" w:rsidRPr="00A362C9">
        <w:t>ами</w:t>
      </w:r>
      <w:r w:rsidR="00A84C8F" w:rsidRPr="00A362C9">
        <w:t>.</w:t>
      </w:r>
    </w:p>
    <w:p w:rsidR="0036343D" w:rsidRPr="00A362C9" w:rsidRDefault="00152F5F" w:rsidP="0036343D">
      <w:pPr>
        <w:jc w:val="both"/>
      </w:pPr>
      <w:r w:rsidRPr="00A362C9">
        <w:t>1.2</w:t>
      </w:r>
      <w:r w:rsidR="00A84C8F" w:rsidRPr="00A362C9">
        <w:t xml:space="preserve">. </w:t>
      </w:r>
      <w:r w:rsidR="0036343D" w:rsidRPr="00A362C9">
        <w:t xml:space="preserve">Промежуточная аттестация </w:t>
      </w:r>
      <w:proofErr w:type="gramStart"/>
      <w:r w:rsidR="0036343D" w:rsidRPr="00A362C9">
        <w:t>обучающихся</w:t>
      </w:r>
      <w:proofErr w:type="gramEnd"/>
      <w:r w:rsidR="0036343D" w:rsidRPr="00A362C9">
        <w:t xml:space="preserve"> является неотъемлемой частью системы оценки и управления качеством образования в МОУ «СОШ №20». </w:t>
      </w:r>
    </w:p>
    <w:p w:rsidR="0036343D" w:rsidRPr="00A362C9" w:rsidRDefault="0036343D" w:rsidP="0036343D">
      <w:pPr>
        <w:jc w:val="both"/>
      </w:pPr>
      <w:r w:rsidRPr="00A362C9">
        <w:t xml:space="preserve">Система оценки </w:t>
      </w:r>
      <w:r w:rsidR="004E2187" w:rsidRPr="00A362C9">
        <w:t>предусматривает</w:t>
      </w:r>
      <w:r w:rsidRPr="00A362C9">
        <w:t xml:space="preserve"> процедуры внутренней и внешней оценки.</w:t>
      </w:r>
    </w:p>
    <w:p w:rsidR="0036343D" w:rsidRPr="00A362C9" w:rsidRDefault="0036343D" w:rsidP="0036343D">
      <w:pPr>
        <w:jc w:val="both"/>
      </w:pPr>
      <w:r w:rsidRPr="00A362C9">
        <w:t>Внутренняя оценка включает:</w:t>
      </w:r>
    </w:p>
    <w:p w:rsidR="0036343D" w:rsidRPr="00A362C9" w:rsidRDefault="0036343D" w:rsidP="0036343D">
      <w:pPr>
        <w:pStyle w:val="a5"/>
        <w:numPr>
          <w:ilvl w:val="0"/>
          <w:numId w:val="3"/>
        </w:numPr>
        <w:jc w:val="both"/>
      </w:pPr>
      <w:r w:rsidRPr="00A362C9">
        <w:t>стартовую диагностику,</w:t>
      </w:r>
    </w:p>
    <w:p w:rsidR="0036343D" w:rsidRPr="00A362C9" w:rsidRDefault="0036343D" w:rsidP="0036343D">
      <w:pPr>
        <w:pStyle w:val="a5"/>
        <w:numPr>
          <w:ilvl w:val="0"/>
          <w:numId w:val="3"/>
        </w:numPr>
        <w:jc w:val="both"/>
      </w:pPr>
      <w:r w:rsidRPr="00A362C9">
        <w:t>текущую и тематическую оценку,</w:t>
      </w:r>
    </w:p>
    <w:p w:rsidR="0036343D" w:rsidRPr="00A362C9" w:rsidRDefault="0036343D" w:rsidP="0036343D">
      <w:pPr>
        <w:pStyle w:val="a5"/>
        <w:numPr>
          <w:ilvl w:val="0"/>
          <w:numId w:val="3"/>
        </w:numPr>
        <w:jc w:val="both"/>
      </w:pPr>
      <w:r w:rsidRPr="00A362C9">
        <w:t>портфолио,</w:t>
      </w:r>
    </w:p>
    <w:p w:rsidR="0036343D" w:rsidRPr="00A362C9" w:rsidRDefault="0036343D" w:rsidP="0036343D">
      <w:pPr>
        <w:pStyle w:val="a5"/>
        <w:numPr>
          <w:ilvl w:val="0"/>
          <w:numId w:val="3"/>
        </w:numPr>
        <w:jc w:val="both"/>
      </w:pPr>
      <w:proofErr w:type="spellStart"/>
      <w:r w:rsidRPr="00A362C9">
        <w:t>внутришкольный</w:t>
      </w:r>
      <w:proofErr w:type="spellEnd"/>
      <w:r w:rsidRPr="00A362C9">
        <w:t xml:space="preserve"> мониторинг образовательных достижений,</w:t>
      </w:r>
    </w:p>
    <w:p w:rsidR="0036343D" w:rsidRPr="00A362C9" w:rsidRDefault="0036343D" w:rsidP="0036343D">
      <w:pPr>
        <w:pStyle w:val="a5"/>
        <w:numPr>
          <w:ilvl w:val="0"/>
          <w:numId w:val="3"/>
        </w:numPr>
        <w:jc w:val="both"/>
      </w:pPr>
      <w:r w:rsidRPr="00A362C9">
        <w:t xml:space="preserve">промежуточную и итоговую аттестацию </w:t>
      </w:r>
      <w:proofErr w:type="gramStart"/>
      <w:r w:rsidRPr="00A362C9">
        <w:t>обучающихся</w:t>
      </w:r>
      <w:proofErr w:type="gramEnd"/>
      <w:r w:rsidRPr="00A362C9">
        <w:t>.</w:t>
      </w:r>
    </w:p>
    <w:p w:rsidR="0036343D" w:rsidRPr="00A362C9" w:rsidRDefault="0036343D" w:rsidP="0036343D">
      <w:pPr>
        <w:jc w:val="both"/>
      </w:pPr>
      <w:r w:rsidRPr="00A362C9">
        <w:t>К внешним процедурам относятся:</w:t>
      </w:r>
    </w:p>
    <w:p w:rsidR="0036343D" w:rsidRPr="00A362C9" w:rsidRDefault="0036343D" w:rsidP="0036343D">
      <w:pPr>
        <w:pStyle w:val="a5"/>
        <w:numPr>
          <w:ilvl w:val="0"/>
          <w:numId w:val="8"/>
        </w:numPr>
        <w:jc w:val="both"/>
      </w:pPr>
      <w:r w:rsidRPr="00A362C9">
        <w:t>государственная итоговая аттестация,</w:t>
      </w:r>
    </w:p>
    <w:p w:rsidR="0036343D" w:rsidRPr="00A362C9" w:rsidRDefault="0036343D" w:rsidP="0036343D">
      <w:pPr>
        <w:pStyle w:val="a5"/>
        <w:numPr>
          <w:ilvl w:val="0"/>
          <w:numId w:val="8"/>
        </w:numPr>
        <w:jc w:val="both"/>
      </w:pPr>
      <w:r w:rsidRPr="00A362C9">
        <w:t>независимая оценка качества образования,</w:t>
      </w:r>
    </w:p>
    <w:p w:rsidR="0036343D" w:rsidRPr="00A362C9" w:rsidRDefault="0036343D" w:rsidP="0036343D">
      <w:pPr>
        <w:pStyle w:val="a5"/>
        <w:numPr>
          <w:ilvl w:val="0"/>
          <w:numId w:val="8"/>
        </w:numPr>
        <w:jc w:val="both"/>
      </w:pPr>
      <w:proofErr w:type="gramStart"/>
      <w:r w:rsidRPr="00A362C9">
        <w:t>мониторинговые исследования  муниципального, регионального и федерального уровней.</w:t>
      </w:r>
      <w:proofErr w:type="gramEnd"/>
    </w:p>
    <w:p w:rsidR="0036343D" w:rsidRPr="00A362C9" w:rsidRDefault="00DD3EE0" w:rsidP="00A4368D">
      <w:pPr>
        <w:jc w:val="both"/>
      </w:pPr>
      <w:r w:rsidRPr="00A362C9">
        <w:t>1.3</w:t>
      </w:r>
      <w:r w:rsidR="00A84C8F" w:rsidRPr="00A362C9">
        <w:t xml:space="preserve">. Промежуточная аттестация учащихся </w:t>
      </w:r>
      <w:r w:rsidR="00152F5F" w:rsidRPr="00A362C9">
        <w:rPr>
          <w:rFonts w:cs="Times New Roman"/>
        </w:rPr>
        <w:t>–</w:t>
      </w:r>
      <w:r w:rsidR="00A84C8F" w:rsidRPr="00A362C9">
        <w:t xml:space="preserve"> процедура, проводимая с целью </w:t>
      </w:r>
      <w:proofErr w:type="gramStart"/>
      <w:r w:rsidR="00A84C8F" w:rsidRPr="00A362C9">
        <w:t>оценки качества усвоения содержания части</w:t>
      </w:r>
      <w:proofErr w:type="gramEnd"/>
      <w:r w:rsidR="00A84C8F" w:rsidRPr="00A362C9">
        <w:t xml:space="preserve"> или всего объёма одной учебной дисциплины после завершения её изучения.</w:t>
      </w:r>
    </w:p>
    <w:p w:rsidR="00D25B0F" w:rsidRPr="00A362C9" w:rsidRDefault="00DD3EE0" w:rsidP="00A4368D">
      <w:pPr>
        <w:jc w:val="both"/>
      </w:pPr>
      <w:r w:rsidRPr="00A362C9">
        <w:t>1.4</w:t>
      </w:r>
      <w:r w:rsidR="00CB2B59" w:rsidRPr="00A362C9">
        <w:t xml:space="preserve">. Основным объектом системы оценки, ее содержательной и </w:t>
      </w:r>
      <w:proofErr w:type="spellStart"/>
      <w:r w:rsidR="00CB2B59" w:rsidRPr="00A362C9">
        <w:t>критериальной</w:t>
      </w:r>
      <w:proofErr w:type="spellEnd"/>
      <w:r w:rsidR="00CB2B59" w:rsidRPr="00A362C9">
        <w:t xml:space="preserve"> базой </w:t>
      </w:r>
      <w:r w:rsidR="00A84C8F" w:rsidRPr="00A362C9">
        <w:t>являются</w:t>
      </w:r>
      <w:r w:rsidR="00CB2B59" w:rsidRPr="00A362C9">
        <w:t xml:space="preserve"> требования </w:t>
      </w:r>
      <w:r w:rsidR="00E579EB" w:rsidRPr="00A362C9">
        <w:t>образовательных стандартов</w:t>
      </w:r>
      <w:r w:rsidR="00CB2B59" w:rsidRPr="00A362C9">
        <w:t>, которые конкретизируются в планируемых результатах освоения обучающимися основной образовательной программы МОУ «СОШ №20».</w:t>
      </w:r>
    </w:p>
    <w:p w:rsidR="00CB2B59" w:rsidRPr="00A362C9" w:rsidRDefault="00DD3EE0" w:rsidP="00CB2B59">
      <w:pPr>
        <w:jc w:val="both"/>
      </w:pPr>
      <w:r w:rsidRPr="00A362C9">
        <w:t>1.5</w:t>
      </w:r>
      <w:r w:rsidR="00A84C8F" w:rsidRPr="00A362C9">
        <w:t xml:space="preserve">. </w:t>
      </w:r>
      <w:r w:rsidR="00CB2B59" w:rsidRPr="00A362C9"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="00CB2B59" w:rsidRPr="00A362C9">
        <w:t>допуска</w:t>
      </w:r>
      <w:proofErr w:type="gramEnd"/>
      <w:r w:rsidR="00CB2B59" w:rsidRPr="00A362C9">
        <w:t xml:space="preserve"> обучающегося к государственной итоговой аттестации. </w:t>
      </w:r>
    </w:p>
    <w:p w:rsidR="000D706F" w:rsidRDefault="000D706F" w:rsidP="00CB2B59">
      <w:pPr>
        <w:jc w:val="center"/>
        <w:rPr>
          <w:b/>
        </w:rPr>
      </w:pPr>
    </w:p>
    <w:p w:rsidR="00CB2B59" w:rsidRPr="00A362C9" w:rsidRDefault="00CB2B59" w:rsidP="00CB2B59">
      <w:pPr>
        <w:jc w:val="center"/>
        <w:rPr>
          <w:b/>
        </w:rPr>
      </w:pPr>
      <w:r w:rsidRPr="00A362C9">
        <w:rPr>
          <w:b/>
        </w:rPr>
        <w:t>2. Порядок промежуточной аттестации</w:t>
      </w:r>
      <w:r w:rsidR="000D706F">
        <w:rPr>
          <w:b/>
        </w:rPr>
        <w:t>.</w:t>
      </w:r>
    </w:p>
    <w:p w:rsidR="00335486" w:rsidRPr="00A362C9" w:rsidRDefault="004E2187" w:rsidP="00CB2B59">
      <w:pPr>
        <w:jc w:val="both"/>
      </w:pPr>
      <w:r w:rsidRPr="00A362C9">
        <w:t>2.1</w:t>
      </w:r>
      <w:r w:rsidR="00CB2B59" w:rsidRPr="00A362C9">
        <w:t>.</w:t>
      </w:r>
      <w:r w:rsidR="0091083E" w:rsidRPr="00A362C9">
        <w:t xml:space="preserve"> В конце учебного года во 2-х </w:t>
      </w:r>
      <w:r w:rsidR="0091083E" w:rsidRPr="00A362C9">
        <w:rPr>
          <w:rFonts w:cs="Times New Roman"/>
        </w:rPr>
        <w:t>–</w:t>
      </w:r>
      <w:r w:rsidR="00CB2B59" w:rsidRPr="00A362C9">
        <w:t xml:space="preserve"> 8-х, 10-х классах в период с 20 апреля по </w:t>
      </w:r>
      <w:r w:rsidR="00A84C8F" w:rsidRPr="00A362C9">
        <w:t>20 мая</w:t>
      </w:r>
      <w:r w:rsidR="00CB2B59" w:rsidRPr="00A362C9">
        <w:t xml:space="preserve"> организуется проведение годовых контрольных работ, зачетов (письменных или устных), тестирования с целью осуществления проверки освоения </w:t>
      </w:r>
      <w:proofErr w:type="gramStart"/>
      <w:r w:rsidR="00CB2B59" w:rsidRPr="00A362C9">
        <w:t>обучающимися</w:t>
      </w:r>
      <w:proofErr w:type="gramEnd"/>
      <w:r w:rsidR="00CB2B59" w:rsidRPr="00A362C9">
        <w:t xml:space="preserve"> основных общеобразовательных программ по предметам учебного плана. </w:t>
      </w:r>
      <w:r w:rsidR="00335486" w:rsidRPr="00A362C9">
        <w:t>Дополнительные сроки промежуточной аттестации устанавливаются с 20 мая по 25 мая.</w:t>
      </w:r>
    </w:p>
    <w:p w:rsidR="00CB2B59" w:rsidRPr="00A362C9" w:rsidRDefault="004E2187" w:rsidP="00CB2B59">
      <w:pPr>
        <w:jc w:val="both"/>
      </w:pPr>
      <w:r w:rsidRPr="00A362C9">
        <w:t xml:space="preserve">2.2. </w:t>
      </w:r>
      <w:r w:rsidR="00CB2B59" w:rsidRPr="00A362C9">
        <w:t>Перечень и количество предметов, по которым будут проводиться годовые контрольные работы, зачеты, тестирование, определяются е</w:t>
      </w:r>
      <w:r w:rsidR="0091083E" w:rsidRPr="00A362C9">
        <w:t>жегодно педагогическим советом МОУ «СОШ №20»</w:t>
      </w:r>
      <w:r w:rsidR="00CB2B59" w:rsidRPr="00A362C9">
        <w:t xml:space="preserve"> и доводятся до сведения обучающихся и их родителей (законных представителей) не позднее, чем за два месяца до их проведения.</w:t>
      </w:r>
    </w:p>
    <w:p w:rsidR="00596DD9" w:rsidRPr="00A362C9" w:rsidRDefault="00596DD9" w:rsidP="00596DD9">
      <w:pPr>
        <w:jc w:val="both"/>
      </w:pPr>
      <w:r w:rsidRPr="00A362C9">
        <w:t>2.3. Промежуточная аттестация по итогам триместра включает в себя:</w:t>
      </w:r>
    </w:p>
    <w:p w:rsidR="00596DD9" w:rsidRPr="00A362C9" w:rsidRDefault="00596DD9" w:rsidP="00060FDD">
      <w:pPr>
        <w:pStyle w:val="a5"/>
        <w:numPr>
          <w:ilvl w:val="0"/>
          <w:numId w:val="9"/>
        </w:numPr>
        <w:jc w:val="both"/>
      </w:pPr>
      <w:r w:rsidRPr="00A362C9">
        <w:t>проверку навыков чтения во 2-</w:t>
      </w:r>
      <w:r w:rsidR="007637BC">
        <w:t>4</w:t>
      </w:r>
      <w:r w:rsidRPr="00A362C9">
        <w:t>-х классах;</w:t>
      </w:r>
    </w:p>
    <w:p w:rsidR="00596DD9" w:rsidRPr="00A362C9" w:rsidRDefault="00596DD9" w:rsidP="00060FDD">
      <w:pPr>
        <w:pStyle w:val="a5"/>
        <w:numPr>
          <w:ilvl w:val="0"/>
          <w:numId w:val="9"/>
        </w:numPr>
        <w:jc w:val="both"/>
      </w:pPr>
      <w:r w:rsidRPr="00A362C9">
        <w:t>диктант или контрольную работу по русскому языку во 2-11-х классах;</w:t>
      </w:r>
    </w:p>
    <w:p w:rsidR="00DD3EE0" w:rsidRPr="00A362C9" w:rsidRDefault="00596DD9" w:rsidP="00DD3EE0">
      <w:pPr>
        <w:pStyle w:val="a5"/>
        <w:numPr>
          <w:ilvl w:val="0"/>
          <w:numId w:val="10"/>
        </w:numPr>
        <w:jc w:val="both"/>
      </w:pPr>
      <w:r w:rsidRPr="00A362C9">
        <w:t>контрольную работу по математике во 2-11-х классах;</w:t>
      </w:r>
      <w:r w:rsidR="00DD3EE0" w:rsidRPr="00A362C9">
        <w:t xml:space="preserve"> </w:t>
      </w:r>
    </w:p>
    <w:p w:rsidR="00DD3EE0" w:rsidRPr="00A362C9" w:rsidRDefault="00DD3EE0" w:rsidP="00DD3EE0">
      <w:pPr>
        <w:pStyle w:val="a5"/>
        <w:numPr>
          <w:ilvl w:val="0"/>
          <w:numId w:val="10"/>
        </w:numPr>
        <w:jc w:val="both"/>
      </w:pPr>
      <w:r w:rsidRPr="00A362C9">
        <w:t xml:space="preserve">комплексную контрольную работу </w:t>
      </w:r>
      <w:r w:rsidR="007637BC">
        <w:t xml:space="preserve">по </w:t>
      </w:r>
      <w:proofErr w:type="gramStart"/>
      <w:r w:rsidR="007637BC">
        <w:t>литературном</w:t>
      </w:r>
      <w:proofErr w:type="gramEnd"/>
      <w:r w:rsidR="007637BC">
        <w:t xml:space="preserve"> чтению </w:t>
      </w:r>
      <w:r w:rsidRPr="00A362C9">
        <w:t>во 2-4-х классах;</w:t>
      </w:r>
    </w:p>
    <w:p w:rsidR="00596DD9" w:rsidRPr="00A362C9" w:rsidRDefault="00596DD9" w:rsidP="00060FDD">
      <w:pPr>
        <w:pStyle w:val="a5"/>
        <w:numPr>
          <w:ilvl w:val="0"/>
          <w:numId w:val="9"/>
        </w:numPr>
        <w:jc w:val="both"/>
      </w:pPr>
      <w:r w:rsidRPr="00A362C9">
        <w:lastRenderedPageBreak/>
        <w:t xml:space="preserve">проведение контрольных работ и контрольных срезов по предметам образовательного плана в соответствии с графиком </w:t>
      </w:r>
      <w:proofErr w:type="spellStart"/>
      <w:r w:rsidRPr="00A362C9">
        <w:t>внутришкольного</w:t>
      </w:r>
      <w:proofErr w:type="spellEnd"/>
      <w:r w:rsidRPr="00A362C9">
        <w:t xml:space="preserve"> контроля с чередованием предметов образовательного плана.</w:t>
      </w:r>
    </w:p>
    <w:p w:rsidR="00596DD9" w:rsidRPr="00A362C9" w:rsidRDefault="00060FDD" w:rsidP="00596DD9">
      <w:pPr>
        <w:jc w:val="both"/>
      </w:pPr>
      <w:r w:rsidRPr="00A362C9">
        <w:t>2.4</w:t>
      </w:r>
      <w:r w:rsidR="00596DD9" w:rsidRPr="00A362C9">
        <w:t>. Промежуточная аттестация по итогам года включает в себя:</w:t>
      </w:r>
    </w:p>
    <w:p w:rsidR="00596DD9" w:rsidRPr="00A362C9" w:rsidRDefault="00596DD9" w:rsidP="00060FDD">
      <w:pPr>
        <w:pStyle w:val="a5"/>
        <w:numPr>
          <w:ilvl w:val="0"/>
          <w:numId w:val="10"/>
        </w:numPr>
        <w:jc w:val="both"/>
      </w:pPr>
      <w:r w:rsidRPr="00A362C9">
        <w:t>проверку навыков чтения во 2-4-х классах;</w:t>
      </w:r>
    </w:p>
    <w:p w:rsidR="00596DD9" w:rsidRPr="00A362C9" w:rsidRDefault="00596DD9" w:rsidP="00060FDD">
      <w:pPr>
        <w:pStyle w:val="a5"/>
        <w:numPr>
          <w:ilvl w:val="0"/>
          <w:numId w:val="10"/>
        </w:numPr>
        <w:jc w:val="both"/>
      </w:pPr>
      <w:r w:rsidRPr="00A362C9">
        <w:t>диктант по русскому языку во 2-4-х классах;</w:t>
      </w:r>
    </w:p>
    <w:p w:rsidR="00596DD9" w:rsidRPr="00A362C9" w:rsidRDefault="00596DD9" w:rsidP="00060FDD">
      <w:pPr>
        <w:pStyle w:val="a5"/>
        <w:numPr>
          <w:ilvl w:val="0"/>
          <w:numId w:val="10"/>
        </w:numPr>
        <w:jc w:val="both"/>
      </w:pPr>
      <w:r w:rsidRPr="00A362C9">
        <w:t>контрольную работу по математике во 2-4-х классах;</w:t>
      </w:r>
    </w:p>
    <w:p w:rsidR="00596DD9" w:rsidRPr="00A362C9" w:rsidRDefault="00596DD9" w:rsidP="00060FDD">
      <w:pPr>
        <w:pStyle w:val="a5"/>
        <w:numPr>
          <w:ilvl w:val="0"/>
          <w:numId w:val="10"/>
        </w:numPr>
        <w:jc w:val="both"/>
      </w:pPr>
      <w:r w:rsidRPr="00A362C9">
        <w:t>контрольную работу по русскому языку в 5-8-х и 10-х классах (форма определяется  администрацией);</w:t>
      </w:r>
    </w:p>
    <w:p w:rsidR="00596DD9" w:rsidRPr="00A362C9" w:rsidRDefault="00596DD9" w:rsidP="00060FDD">
      <w:pPr>
        <w:pStyle w:val="a5"/>
        <w:numPr>
          <w:ilvl w:val="0"/>
          <w:numId w:val="10"/>
        </w:numPr>
        <w:jc w:val="both"/>
      </w:pPr>
      <w:r w:rsidRPr="00A362C9">
        <w:t xml:space="preserve">контрольную работу по математике в 5-8-х и 10-х классах (форма определяется  администрацией); </w:t>
      </w:r>
    </w:p>
    <w:p w:rsidR="00596DD9" w:rsidRPr="00A362C9" w:rsidRDefault="00596DD9" w:rsidP="00060FDD">
      <w:pPr>
        <w:pStyle w:val="a5"/>
        <w:numPr>
          <w:ilvl w:val="0"/>
          <w:numId w:val="10"/>
        </w:numPr>
        <w:jc w:val="both"/>
      </w:pPr>
      <w:r w:rsidRPr="00A362C9">
        <w:t xml:space="preserve">тестирование в 9-х и 11-х классах по предметам, </w:t>
      </w:r>
      <w:r w:rsidR="00E579EB" w:rsidRPr="00A362C9">
        <w:t>вынесенным</w:t>
      </w:r>
      <w:r w:rsidRPr="00A362C9">
        <w:t xml:space="preserve"> на итоговую аттестацию;</w:t>
      </w:r>
    </w:p>
    <w:p w:rsidR="00596DD9" w:rsidRPr="00A362C9" w:rsidRDefault="00596DD9" w:rsidP="00060FDD">
      <w:pPr>
        <w:pStyle w:val="a5"/>
        <w:numPr>
          <w:ilvl w:val="0"/>
          <w:numId w:val="10"/>
        </w:numPr>
        <w:jc w:val="both"/>
      </w:pPr>
      <w:r w:rsidRPr="00A362C9">
        <w:t xml:space="preserve">контрольную работу по предметам, изучаемых на профильном уровне в 10-х и 11-х профильных классах (форма </w:t>
      </w:r>
      <w:r w:rsidR="00F908D4" w:rsidRPr="00A362C9">
        <w:t>определяется  администрацией).</w:t>
      </w:r>
      <w:r w:rsidRPr="00A362C9">
        <w:t xml:space="preserve"> </w:t>
      </w:r>
    </w:p>
    <w:p w:rsidR="00CB2B59" w:rsidRPr="00A362C9" w:rsidRDefault="00060FDD" w:rsidP="00CB2B59">
      <w:pPr>
        <w:jc w:val="both"/>
      </w:pPr>
      <w:r w:rsidRPr="00A362C9">
        <w:t>2.5</w:t>
      </w:r>
      <w:r w:rsidR="00CB2B59" w:rsidRPr="00A362C9">
        <w:t>. Тексты и задания годовых контрольных работ, тестов готовятся руководителями ШМО, обсуждаются на заседании методического со</w:t>
      </w:r>
      <w:r w:rsidR="0091083E" w:rsidRPr="00A362C9">
        <w:t>вета и утверждаются директором ш</w:t>
      </w:r>
      <w:r w:rsidR="00CB2B59" w:rsidRPr="00A362C9">
        <w:t>колы не позднее, чем за две недели до их проведения.</w:t>
      </w:r>
      <w:r w:rsidR="0091083E" w:rsidRPr="00A362C9">
        <w:t xml:space="preserve"> Контрольные материалы (тексты, задания, письменные работы и бланки устных ответов)  хранятся в течение  учебного года.</w:t>
      </w:r>
    </w:p>
    <w:p w:rsidR="00CB2B59" w:rsidRPr="00A362C9" w:rsidRDefault="00060FDD" w:rsidP="00CB2B59">
      <w:pPr>
        <w:jc w:val="both"/>
      </w:pPr>
      <w:r w:rsidRPr="00A362C9">
        <w:t xml:space="preserve">2.6. </w:t>
      </w:r>
      <w:r w:rsidR="00CB2B59" w:rsidRPr="00A362C9">
        <w:t xml:space="preserve">Годовые контрольные работы, </w:t>
      </w:r>
      <w:r w:rsidR="00BD4BAB" w:rsidRPr="00A362C9">
        <w:t xml:space="preserve">диктанты, </w:t>
      </w:r>
      <w:r w:rsidR="00CB2B59" w:rsidRPr="00A362C9">
        <w:t>тестирование,</w:t>
      </w:r>
      <w:r w:rsidR="00BD4BAB" w:rsidRPr="00A362C9">
        <w:t xml:space="preserve"> и др.</w:t>
      </w:r>
      <w:r w:rsidR="00CB2B59" w:rsidRPr="00A362C9">
        <w:t xml:space="preserve"> проводятся по утвержденному</w:t>
      </w:r>
      <w:r w:rsidR="0091083E" w:rsidRPr="00A362C9">
        <w:t xml:space="preserve"> директором ш</w:t>
      </w:r>
      <w:r w:rsidR="00CB2B59" w:rsidRPr="00A362C9">
        <w:t>колы расписанию, которое вывешивается для ознакомления всех участников образовательного процесса не позднее, чем за 10 дней до их проведения. В расписании предусматривается:</w:t>
      </w:r>
      <w:r w:rsidR="00CB2B59" w:rsidRPr="00A362C9">
        <w:cr/>
        <w:t>- не более одной контрольной работы, тестирования, в день;</w:t>
      </w:r>
    </w:p>
    <w:p w:rsidR="00CB2B59" w:rsidRPr="00A362C9" w:rsidRDefault="00CB2B59" w:rsidP="00CB2B59">
      <w:pPr>
        <w:jc w:val="both"/>
      </w:pPr>
      <w:r w:rsidRPr="00A362C9">
        <w:t xml:space="preserve">- проведение контрольных работ, тестирования, на </w:t>
      </w:r>
      <w:r w:rsidR="0091083E" w:rsidRPr="00A362C9">
        <w:t>втором, третьем или четвертом</w:t>
      </w:r>
      <w:r w:rsidRPr="00A362C9">
        <w:t xml:space="preserve"> уроках.</w:t>
      </w:r>
    </w:p>
    <w:p w:rsidR="00CB2B59" w:rsidRPr="00A362C9" w:rsidRDefault="00060FDD" w:rsidP="00CB2B59">
      <w:pPr>
        <w:jc w:val="both"/>
      </w:pPr>
      <w:r w:rsidRPr="00A362C9">
        <w:t>2.7</w:t>
      </w:r>
      <w:r w:rsidR="0091083E" w:rsidRPr="00A362C9">
        <w:t xml:space="preserve">. </w:t>
      </w:r>
      <w:r w:rsidR="00CB2B59" w:rsidRPr="00A362C9">
        <w:t xml:space="preserve">Для проведения годовых контрольных работ, тестирования, зачетов создаются комиссии в составе учителя, ведущего преподавание в данном классе, и </w:t>
      </w:r>
      <w:r w:rsidR="00BD4BAB" w:rsidRPr="00A362C9">
        <w:t>представителя администрации школы</w:t>
      </w:r>
      <w:r w:rsidR="00CB2B59" w:rsidRPr="00A362C9">
        <w:t xml:space="preserve">. </w:t>
      </w:r>
      <w:r w:rsidR="008B5E03" w:rsidRPr="00A362C9">
        <w:t xml:space="preserve">Для проверки контрольных работ привлекаются учителя-предметники </w:t>
      </w:r>
      <w:r w:rsidR="0082421B" w:rsidRPr="00A362C9">
        <w:t xml:space="preserve">той же специальности, имеющие </w:t>
      </w:r>
      <w:r w:rsidR="008B5E03" w:rsidRPr="00A362C9">
        <w:t xml:space="preserve"> перв</w:t>
      </w:r>
      <w:r w:rsidR="0082421B" w:rsidRPr="00A362C9">
        <w:t>ую</w:t>
      </w:r>
      <w:r w:rsidR="008B5E03" w:rsidRPr="00A362C9">
        <w:t xml:space="preserve"> и высш</w:t>
      </w:r>
      <w:r w:rsidR="0082421B" w:rsidRPr="00A362C9">
        <w:t xml:space="preserve">ую квалификационную категорию. </w:t>
      </w:r>
      <w:r w:rsidR="00CB2B59" w:rsidRPr="00A362C9">
        <w:t>Состав комиссий у</w:t>
      </w:r>
      <w:r w:rsidR="00BD4BAB" w:rsidRPr="00A362C9">
        <w:t>тверждается приказом директора ш</w:t>
      </w:r>
      <w:r w:rsidR="00CB2B59" w:rsidRPr="00A362C9">
        <w:t>колы.</w:t>
      </w:r>
    </w:p>
    <w:p w:rsidR="006456D2" w:rsidRPr="00A362C9" w:rsidRDefault="006456D2" w:rsidP="006456D2">
      <w:pPr>
        <w:jc w:val="both"/>
      </w:pPr>
      <w:r w:rsidRPr="00A362C9">
        <w:t xml:space="preserve">2.8. </w:t>
      </w:r>
      <w:proofErr w:type="gramStart"/>
      <w:r w:rsidRPr="00A362C9">
        <w:t>К промежуточной  аттестации по итогам года допускаются обучающиеся 2-11-х классов.</w:t>
      </w:r>
      <w:proofErr w:type="gramEnd"/>
    </w:p>
    <w:p w:rsidR="006456D2" w:rsidRPr="00A362C9" w:rsidRDefault="006456D2" w:rsidP="006456D2">
      <w:pPr>
        <w:jc w:val="both"/>
      </w:pPr>
      <w:r w:rsidRPr="00A362C9">
        <w:t xml:space="preserve">2.9. </w:t>
      </w:r>
      <w:proofErr w:type="gramStart"/>
      <w:r w:rsidRPr="00A362C9">
        <w:t>Обучающиеся</w:t>
      </w:r>
      <w:proofErr w:type="gramEnd"/>
      <w:r w:rsidRPr="00A362C9">
        <w:t>, временно обучавшиеся в санаторных школах, в школах при лечебных учреждениях и в оздоровительных лагерях, аттестуются на основе отметок, полученных в этих учебных заведениях.</w:t>
      </w:r>
    </w:p>
    <w:p w:rsidR="00060FDD" w:rsidRPr="00A362C9" w:rsidRDefault="006456D2" w:rsidP="006456D2">
      <w:pPr>
        <w:jc w:val="both"/>
      </w:pPr>
      <w:r w:rsidRPr="00A362C9">
        <w:t xml:space="preserve">2.10. Вопрос об аттестации обучающихся, пропустивших более половины учебного времени, решается на педагогическом совете с соблюдением прав обучающихся и по  согласованию  с  родителями  (законными  представителями).   В  отсутствие текущих отметок, позволяющих аттестовать </w:t>
      </w:r>
      <w:proofErr w:type="gramStart"/>
      <w:r w:rsidRPr="00A362C9">
        <w:t>обучающегося</w:t>
      </w:r>
      <w:proofErr w:type="gramEnd"/>
      <w:r w:rsidRPr="00A362C9">
        <w:t xml:space="preserve"> за триместр, срок промежуточной аттестации переносится и устанавливается новый срок аттестации с учётом возможностей обучающегося по ликвидации академической задолженности. Решение педагогического совета о переносе и установке в этом случае нового срока аттестации обучающегося утверждается приказом директора школы.</w:t>
      </w:r>
    </w:p>
    <w:p w:rsidR="00CB2B59" w:rsidRPr="00A362C9" w:rsidRDefault="0091083E" w:rsidP="00CB2B59">
      <w:pPr>
        <w:jc w:val="both"/>
      </w:pPr>
      <w:r w:rsidRPr="00A362C9">
        <w:t xml:space="preserve">2.11. </w:t>
      </w:r>
      <w:proofErr w:type="gramStart"/>
      <w:r w:rsidR="00CB2B59" w:rsidRPr="00A362C9">
        <w:t>К тестированию физической подготовленности, обучающиеся допускаются с разрешения медицинского работника.</w:t>
      </w:r>
      <w:proofErr w:type="gramEnd"/>
    </w:p>
    <w:p w:rsidR="00BD7CF3" w:rsidRPr="00A362C9" w:rsidRDefault="00BD7CF3" w:rsidP="00BD7CF3">
      <w:pPr>
        <w:jc w:val="both"/>
      </w:pPr>
      <w:r w:rsidRPr="00A362C9">
        <w:t>2.12.</w:t>
      </w:r>
      <w:r w:rsidRPr="00A362C9">
        <w:tab/>
        <w:t>От промежуточной аттестации на основании справок из медицинских учреждений освобождаются дети-инвалиды.</w:t>
      </w:r>
    </w:p>
    <w:p w:rsidR="00BD7CF3" w:rsidRPr="00A362C9" w:rsidRDefault="00BD7CF3" w:rsidP="00BD7CF3">
      <w:pPr>
        <w:jc w:val="both"/>
      </w:pPr>
      <w:r w:rsidRPr="00A362C9">
        <w:t>2.13.</w:t>
      </w:r>
      <w:r w:rsidRPr="00A362C9">
        <w:tab/>
        <w:t>На основании решения педагогического совета могут быть освобождены от промежуточной аттестации обучающиеся:</w:t>
      </w:r>
    </w:p>
    <w:p w:rsidR="00BD7CF3" w:rsidRPr="00A362C9" w:rsidRDefault="00BD7CF3" w:rsidP="00BD7CF3">
      <w:pPr>
        <w:pStyle w:val="a5"/>
        <w:numPr>
          <w:ilvl w:val="0"/>
          <w:numId w:val="11"/>
        </w:numPr>
        <w:jc w:val="both"/>
      </w:pPr>
      <w:r w:rsidRPr="00A362C9">
        <w:t>имеющие отличные отметки по всем предметам, изучаемым в данном учебном году;</w:t>
      </w:r>
    </w:p>
    <w:p w:rsidR="00BD7CF3" w:rsidRPr="00A362C9" w:rsidRDefault="00BD7CF3" w:rsidP="00BD7CF3">
      <w:pPr>
        <w:pStyle w:val="a5"/>
        <w:numPr>
          <w:ilvl w:val="0"/>
          <w:numId w:val="11"/>
        </w:numPr>
        <w:jc w:val="both"/>
      </w:pPr>
      <w:r w:rsidRPr="00A362C9">
        <w:t>победители предметных олимпиад регионального и более высокого уровня;</w:t>
      </w:r>
    </w:p>
    <w:p w:rsidR="00BD7CF3" w:rsidRPr="00A362C9" w:rsidRDefault="00BD7CF3" w:rsidP="00BD7CF3">
      <w:pPr>
        <w:pStyle w:val="a5"/>
        <w:numPr>
          <w:ilvl w:val="0"/>
          <w:numId w:val="11"/>
        </w:numPr>
        <w:jc w:val="both"/>
      </w:pPr>
      <w:r w:rsidRPr="00A362C9">
        <w:lastRenderedPageBreak/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BD7CF3" w:rsidRPr="00A362C9" w:rsidRDefault="00BD7CF3" w:rsidP="00BD7CF3">
      <w:pPr>
        <w:pStyle w:val="a5"/>
        <w:numPr>
          <w:ilvl w:val="0"/>
          <w:numId w:val="11"/>
        </w:numPr>
        <w:jc w:val="both"/>
      </w:pPr>
      <w:r w:rsidRPr="00A362C9">
        <w:t>отъезжающие на постоянное место жительства за рубеж.</w:t>
      </w:r>
    </w:p>
    <w:p w:rsidR="00BD7CF3" w:rsidRPr="00A362C9" w:rsidRDefault="00BD7CF3" w:rsidP="00BD7CF3">
      <w:pPr>
        <w:jc w:val="both"/>
      </w:pPr>
      <w:proofErr w:type="gramStart"/>
      <w:r w:rsidRPr="00A362C9">
        <w:t>В особых случаях обучающиеся могут быть освобождены от промежуточной аттестации:</w:t>
      </w:r>
      <w:proofErr w:type="gramEnd"/>
    </w:p>
    <w:p w:rsidR="00BD7CF3" w:rsidRPr="00A362C9" w:rsidRDefault="00BD7CF3" w:rsidP="00BD7CF3">
      <w:pPr>
        <w:pStyle w:val="a5"/>
        <w:numPr>
          <w:ilvl w:val="0"/>
          <w:numId w:val="12"/>
        </w:numPr>
        <w:jc w:val="both"/>
      </w:pPr>
      <w:r w:rsidRPr="00A362C9">
        <w:t>по состоянию здоровья;</w:t>
      </w:r>
    </w:p>
    <w:p w:rsidR="00BD7CF3" w:rsidRPr="00A362C9" w:rsidRDefault="00BD7CF3" w:rsidP="00BD7CF3">
      <w:pPr>
        <w:pStyle w:val="a5"/>
        <w:numPr>
          <w:ilvl w:val="0"/>
          <w:numId w:val="12"/>
        </w:numPr>
        <w:jc w:val="both"/>
      </w:pPr>
      <w:r w:rsidRPr="00A362C9"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BD7CF3" w:rsidRPr="00A362C9" w:rsidRDefault="00BD7CF3" w:rsidP="00BD7CF3">
      <w:pPr>
        <w:pStyle w:val="a5"/>
        <w:numPr>
          <w:ilvl w:val="0"/>
          <w:numId w:val="12"/>
        </w:numPr>
        <w:jc w:val="both"/>
      </w:pPr>
      <w:r w:rsidRPr="00A362C9">
        <w:t>в связи с нахождением в лечебно-профилактических учреждениях более 4-х месяцев.</w:t>
      </w:r>
    </w:p>
    <w:p w:rsidR="00DE65EB" w:rsidRPr="00A362C9" w:rsidRDefault="00DE65EB" w:rsidP="00DE65EB">
      <w:pPr>
        <w:jc w:val="both"/>
      </w:pPr>
      <w:r w:rsidRPr="00A362C9">
        <w:t xml:space="preserve">2.14. Список </w:t>
      </w:r>
      <w:proofErr w:type="gramStart"/>
      <w:r w:rsidRPr="00A362C9">
        <w:t>освобожденных</w:t>
      </w:r>
      <w:proofErr w:type="gramEnd"/>
      <w:r w:rsidRPr="00A362C9">
        <w:t xml:space="preserve"> от промежуточной аттестации обучающихся утверждается приказом директора общеобразовательного учреждения.</w:t>
      </w:r>
    </w:p>
    <w:p w:rsidR="00335486" w:rsidRPr="00A362C9" w:rsidRDefault="00335486" w:rsidP="00335486">
      <w:pPr>
        <w:jc w:val="both"/>
      </w:pPr>
      <w:r w:rsidRPr="00A362C9">
        <w:t>2.15. По решению аттестационной комиссии повторно допускаются к сдаче контрольных испытаний в текущем году по соответствующему предмету в дополнительные сроки обучающиеся, получившие неудовлетворительный результат, не явившиеся по уважительным причинам (болезнь или иные обстоятельства, подтвержденные документально) или не завершившие выполнение контрольной  работы по уважительным причинам.</w:t>
      </w:r>
    </w:p>
    <w:p w:rsidR="00421A45" w:rsidRPr="00A362C9" w:rsidRDefault="00335486" w:rsidP="00421A45">
      <w:pPr>
        <w:jc w:val="both"/>
      </w:pPr>
      <w:r w:rsidRPr="00A362C9">
        <w:t>2.16</w:t>
      </w:r>
      <w:r w:rsidR="00421A45" w:rsidRPr="00A362C9">
        <w:t xml:space="preserve">. Итоги аттестации и решение педагогического совета </w:t>
      </w:r>
      <w:proofErr w:type="gramStart"/>
      <w:r w:rsidR="00421A45" w:rsidRPr="00A362C9">
        <w:t>школы</w:t>
      </w:r>
      <w:proofErr w:type="gramEnd"/>
      <w:r w:rsidR="00421A45" w:rsidRPr="00A362C9">
        <w:t xml:space="preserve"> о переводе обучающегося в последующий класс классные руководители обязаны довести до сведения обучающихся и их родителей (законных представителей), оформив соответствующую страницу в дневнике, а в случае неудовлетворительных результатов </w:t>
      </w:r>
      <w:r w:rsidR="00421A45" w:rsidRPr="00A362C9">
        <w:rPr>
          <w:rFonts w:cs="Times New Roman"/>
        </w:rPr>
        <w:t>–</w:t>
      </w:r>
      <w:r w:rsidR="00421A45" w:rsidRPr="00A362C9">
        <w:t xml:space="preserve"> в письменном виде под подпись родителей (законных представителей) с указанием даты ознакомления.</w:t>
      </w:r>
    </w:p>
    <w:p w:rsidR="00421A45" w:rsidRPr="00A362C9" w:rsidRDefault="00421A45" w:rsidP="00DE65EB">
      <w:pPr>
        <w:jc w:val="both"/>
      </w:pPr>
    </w:p>
    <w:p w:rsidR="00CB2B59" w:rsidRPr="00A362C9" w:rsidRDefault="00CB2B59" w:rsidP="0091083E">
      <w:pPr>
        <w:jc w:val="center"/>
        <w:rPr>
          <w:b/>
        </w:rPr>
      </w:pPr>
      <w:r w:rsidRPr="00A362C9">
        <w:rPr>
          <w:b/>
        </w:rPr>
        <w:t xml:space="preserve">3. Система </w:t>
      </w:r>
      <w:r w:rsidR="006456D2" w:rsidRPr="00A362C9">
        <w:rPr>
          <w:b/>
        </w:rPr>
        <w:t xml:space="preserve">оценивания при проведении промежуточной аттестации </w:t>
      </w:r>
      <w:proofErr w:type="gramStart"/>
      <w:r w:rsidR="006456D2" w:rsidRPr="00A362C9">
        <w:rPr>
          <w:b/>
        </w:rPr>
        <w:t>обучающихся</w:t>
      </w:r>
      <w:proofErr w:type="gramEnd"/>
      <w:r w:rsidR="000D706F">
        <w:rPr>
          <w:b/>
        </w:rPr>
        <w:t>.</w:t>
      </w:r>
    </w:p>
    <w:p w:rsidR="00CB2B59" w:rsidRPr="00A362C9" w:rsidRDefault="00CB2B59" w:rsidP="00CB2B59">
      <w:pPr>
        <w:jc w:val="both"/>
      </w:pPr>
      <w:r w:rsidRPr="00A362C9">
        <w:t xml:space="preserve">3.1.   В первом классе исключается система бального (отметочного) оценивания успешности усвоения </w:t>
      </w:r>
      <w:proofErr w:type="gramStart"/>
      <w:r w:rsidRPr="00A362C9">
        <w:t>обучающ</w:t>
      </w:r>
      <w:r w:rsidR="006456D2" w:rsidRPr="00A362C9">
        <w:t>имися</w:t>
      </w:r>
      <w:proofErr w:type="gramEnd"/>
      <w:r w:rsidR="006456D2" w:rsidRPr="00A362C9">
        <w:t xml:space="preserve"> образовательной программы и </w:t>
      </w:r>
      <w:r w:rsidRPr="00A362C9">
        <w:t>применяется словесно-объяснительная оценка.</w:t>
      </w:r>
    </w:p>
    <w:p w:rsidR="00CB2B59" w:rsidRPr="00A362C9" w:rsidRDefault="00CB2B59" w:rsidP="00CB2B59">
      <w:pPr>
        <w:jc w:val="both"/>
      </w:pPr>
      <w:r w:rsidRPr="00A362C9">
        <w:t>3.2.     Для обучающихся 2-х</w:t>
      </w:r>
      <w:r w:rsidR="00E579EB" w:rsidRPr="00A362C9">
        <w:t>- 11</w:t>
      </w:r>
      <w:r w:rsidRPr="00A362C9">
        <w:t>-х кла</w:t>
      </w:r>
      <w:r w:rsidR="0091083E" w:rsidRPr="00A362C9">
        <w:t>ссов вводится оценка в баллах: «5» (отлично), «4» (хорошо), «3» (удовлетворительно), «2» (неудовлетворительно)</w:t>
      </w:r>
      <w:r w:rsidRPr="00A362C9">
        <w:t>.</w:t>
      </w:r>
    </w:p>
    <w:p w:rsidR="00AC44C7" w:rsidRPr="00A362C9" w:rsidRDefault="00AC44C7" w:rsidP="00CB2B59">
      <w:pPr>
        <w:jc w:val="both"/>
      </w:pPr>
      <w:r w:rsidRPr="00A362C9">
        <w:t>3.3. Достижение опорного уровня в этой системе оценки соотносится с оценкой «удовлетворительно» («зачёт»).</w:t>
      </w:r>
    </w:p>
    <w:p w:rsidR="00DE65EB" w:rsidRPr="00A362C9" w:rsidRDefault="00DE65EB" w:rsidP="00926838">
      <w:r w:rsidRPr="00A362C9">
        <w:t>3.4.</w:t>
      </w:r>
      <w:r w:rsidRPr="00A362C9">
        <w:tab/>
      </w:r>
      <w:r w:rsidR="00926838" w:rsidRPr="00A362C9">
        <w:t>Критерии выставления отметок</w:t>
      </w:r>
      <w:r w:rsidRPr="00A362C9">
        <w:t>:</w:t>
      </w:r>
    </w:p>
    <w:p w:rsidR="00DE65EB" w:rsidRPr="00A362C9" w:rsidRDefault="00DE65EB" w:rsidP="00DE65EB">
      <w:pPr>
        <w:jc w:val="both"/>
      </w:pPr>
      <w:r w:rsidRPr="00A362C9">
        <w:rPr>
          <w:u w:val="single"/>
        </w:rPr>
        <w:t>Отметку «5»</w:t>
      </w:r>
      <w:r w:rsidRPr="00A362C9"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r w:rsidR="00926838" w:rsidRPr="00A362C9">
        <w:t>знаний и умений</w:t>
      </w:r>
      <w:r w:rsidRPr="00A362C9"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</w:t>
      </w:r>
      <w:r w:rsidR="00926838" w:rsidRPr="00A362C9">
        <w:t>)</w:t>
      </w:r>
      <w:r w:rsidRPr="00A362C9">
        <w:t>.</w:t>
      </w:r>
      <w:r w:rsidR="00926838" w:rsidRPr="00A362C9">
        <w:t xml:space="preserve"> </w:t>
      </w:r>
      <w:r w:rsidRPr="00A362C9">
        <w:t>Ученик обосновывает свои суждения, применяет знания на практик</w:t>
      </w:r>
      <w:r w:rsidR="00926838" w:rsidRPr="00A362C9">
        <w:t>е, приводит собственные примеры</w:t>
      </w:r>
      <w:r w:rsidRPr="00A362C9">
        <w:t>.</w:t>
      </w:r>
    </w:p>
    <w:p w:rsidR="00DE65EB" w:rsidRPr="00A362C9" w:rsidRDefault="00926838" w:rsidP="00DE65EB">
      <w:pPr>
        <w:jc w:val="both"/>
      </w:pPr>
      <w:r w:rsidRPr="00A362C9">
        <w:rPr>
          <w:u w:val="single"/>
        </w:rPr>
        <w:t>Отметку «4»</w:t>
      </w:r>
      <w:r w:rsidR="00DE65EB" w:rsidRPr="00A362C9">
        <w:t xml:space="preserve"> - получает ученик, если его устный ответ, письменная работа,</w:t>
      </w:r>
      <w:r w:rsidRPr="00A362C9">
        <w:t xml:space="preserve"> </w:t>
      </w:r>
      <w:r w:rsidR="00DE65EB" w:rsidRPr="00A362C9">
        <w:t xml:space="preserve">практическая деятельность или её </w:t>
      </w:r>
      <w:proofErr w:type="gramStart"/>
      <w:r w:rsidR="00DE65EB" w:rsidRPr="00A362C9">
        <w:t>результаты</w:t>
      </w:r>
      <w:proofErr w:type="gramEnd"/>
      <w:r w:rsidR="00DE65EB" w:rsidRPr="00A362C9">
        <w:t xml:space="preserve"> в общем соответствуют требованиям учебной программы, но имеются одна или две негрубые ошибки, или три недочета и объем </w:t>
      </w:r>
      <w:r w:rsidRPr="00A362C9">
        <w:t>знаний и умений</w:t>
      </w:r>
      <w:r w:rsidR="00DE65EB" w:rsidRPr="00A362C9">
        <w:t xml:space="preserve"> составляет 70-90% содержания (правильный, но не совсем точный ответ).</w:t>
      </w:r>
    </w:p>
    <w:p w:rsidR="00DE65EB" w:rsidRPr="00A362C9" w:rsidRDefault="00926838" w:rsidP="00DE65EB">
      <w:pPr>
        <w:jc w:val="both"/>
      </w:pPr>
      <w:r w:rsidRPr="00A362C9">
        <w:rPr>
          <w:u w:val="single"/>
        </w:rPr>
        <w:t>Отметку «3»</w:t>
      </w:r>
      <w:r w:rsidR="00DE65EB" w:rsidRPr="00A362C9"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имеется: 1 грубая ошибка и 2 недочета, или 1 грубая ошибка и 1 негрубая, или 2-3 грубых ошибки, или 1 негрубая ошибка и 3 недочета, или 4-5 недочетов. Уч</w:t>
      </w:r>
      <w:r w:rsidRPr="00A362C9">
        <w:t>еник</w:t>
      </w:r>
      <w:r w:rsidR="00DE65EB" w:rsidRPr="00A362C9">
        <w:t xml:space="preserve"> владеет </w:t>
      </w:r>
      <w:r w:rsidRPr="00A362C9">
        <w:t>знаниями и умениями</w:t>
      </w:r>
      <w:r w:rsidR="00DE65EB" w:rsidRPr="00A362C9"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456D2" w:rsidRPr="00A362C9" w:rsidRDefault="00926838" w:rsidP="00DE65EB">
      <w:pPr>
        <w:jc w:val="both"/>
      </w:pPr>
      <w:r w:rsidRPr="00A362C9">
        <w:rPr>
          <w:u w:val="single"/>
        </w:rPr>
        <w:lastRenderedPageBreak/>
        <w:t>Отметку «2»</w:t>
      </w:r>
      <w:r w:rsidR="00DE65EB" w:rsidRPr="00A362C9">
        <w:t xml:space="preserve"> - получает ученик, если его устный ответ, письменная работа,</w:t>
      </w:r>
      <w:r w:rsidRPr="00A362C9">
        <w:t xml:space="preserve"> </w:t>
      </w:r>
      <w:r w:rsidR="00DE65EB" w:rsidRPr="00A362C9">
        <w:t>практическая деятельность и её результаты частично соответствуют требованиям</w:t>
      </w:r>
      <w:r w:rsidRPr="00A362C9">
        <w:t xml:space="preserve"> </w:t>
      </w:r>
      <w:r w:rsidR="00DE65EB" w:rsidRPr="00A362C9">
        <w:t xml:space="preserve">программы, имеются существенные недостатки и грубые ошибки, объем </w:t>
      </w:r>
      <w:r w:rsidRPr="00A362C9">
        <w:t xml:space="preserve">знаний и умений </w:t>
      </w:r>
      <w:r w:rsidR="00DE65EB" w:rsidRPr="00A362C9">
        <w:t>учащегося составляет 20-50% содержания (неправильный ответ).</w:t>
      </w:r>
    </w:p>
    <w:p w:rsidR="005E33B4" w:rsidRDefault="005E33B4" w:rsidP="00656754">
      <w:pPr>
        <w:jc w:val="center"/>
        <w:rPr>
          <w:b/>
        </w:rPr>
      </w:pPr>
    </w:p>
    <w:p w:rsidR="006456D2" w:rsidRPr="00A362C9" w:rsidRDefault="00926838" w:rsidP="00656754">
      <w:pPr>
        <w:jc w:val="center"/>
        <w:rPr>
          <w:b/>
        </w:rPr>
      </w:pPr>
      <w:r w:rsidRPr="00A362C9">
        <w:rPr>
          <w:b/>
        </w:rPr>
        <w:t xml:space="preserve">4. </w:t>
      </w:r>
      <w:r w:rsidR="00DE65EB" w:rsidRPr="00A362C9">
        <w:rPr>
          <w:b/>
        </w:rPr>
        <w:t>Система оценки планируемых результатов начального общего образования и основного общего образования в соответствии с требованиями ФГОС</w:t>
      </w:r>
      <w:r w:rsidR="000D706F">
        <w:rPr>
          <w:b/>
        </w:rPr>
        <w:t>.</w:t>
      </w:r>
    </w:p>
    <w:p w:rsidR="00695E36" w:rsidRPr="00A362C9" w:rsidRDefault="00926838" w:rsidP="00AC44C7">
      <w:pPr>
        <w:jc w:val="both"/>
      </w:pPr>
      <w:r w:rsidRPr="00A362C9">
        <w:t>4.1</w:t>
      </w:r>
      <w:r w:rsidR="00CB2B59" w:rsidRPr="00A362C9">
        <w:t>.  В связи с переходом на ФГОС НОО</w:t>
      </w:r>
      <w:r w:rsidR="00E579EB" w:rsidRPr="00A362C9">
        <w:t xml:space="preserve"> </w:t>
      </w:r>
      <w:proofErr w:type="gramStart"/>
      <w:r w:rsidR="00E579EB" w:rsidRPr="00A362C9">
        <w:t>и ООО</w:t>
      </w:r>
      <w:r w:rsidR="00CB2B59" w:rsidRPr="00A362C9">
        <w:t xml:space="preserve"> о</w:t>
      </w:r>
      <w:proofErr w:type="gramEnd"/>
      <w:r w:rsidR="00CB2B59" w:rsidRPr="00A362C9">
        <w:t xml:space="preserve">ценка личностных, </w:t>
      </w:r>
      <w:proofErr w:type="spellStart"/>
      <w:r w:rsidR="00CB2B59" w:rsidRPr="00A362C9">
        <w:t>метапредметных</w:t>
      </w:r>
      <w:proofErr w:type="spellEnd"/>
      <w:r w:rsidR="00CB2B59" w:rsidRPr="00A362C9">
        <w:t xml:space="preserve">, предметных результатов образования обучающихся осуществляется с использованием комплексного подхода. Это не отдельные отметки по отдельным предметам, а общая характеристика всего приобретенного учеником - его личностные, </w:t>
      </w:r>
      <w:proofErr w:type="spellStart"/>
      <w:r w:rsidR="00CB2B59" w:rsidRPr="00A362C9">
        <w:t>метапредметные</w:t>
      </w:r>
      <w:proofErr w:type="spellEnd"/>
      <w:r w:rsidR="00CB2B59" w:rsidRPr="00A362C9">
        <w:t xml:space="preserve"> и предметные результаты.   </w:t>
      </w:r>
    </w:p>
    <w:p w:rsidR="00AC44C7" w:rsidRPr="00A362C9" w:rsidRDefault="00926838" w:rsidP="00AC44C7">
      <w:pPr>
        <w:jc w:val="both"/>
      </w:pPr>
      <w:r w:rsidRPr="00A362C9">
        <w:t>4.2</w:t>
      </w:r>
      <w:r w:rsidR="00695E36" w:rsidRPr="00A362C9">
        <w:t xml:space="preserve">. </w:t>
      </w:r>
      <w:r w:rsidR="00AC44C7" w:rsidRPr="00A362C9">
        <w:t xml:space="preserve">Основным объектом оценки личностных результатов служит </w:t>
      </w:r>
      <w:proofErr w:type="spellStart"/>
      <w:r w:rsidR="00AC44C7" w:rsidRPr="00A362C9">
        <w:t>сформированность</w:t>
      </w:r>
      <w:proofErr w:type="spellEnd"/>
      <w:r w:rsidR="00AC44C7" w:rsidRPr="00A362C9">
        <w:t xml:space="preserve"> универсальных учебных действий, включаемых в следующие </w:t>
      </w:r>
      <w:proofErr w:type="gramStart"/>
      <w:r w:rsidR="00AC44C7" w:rsidRPr="00A362C9">
        <w:t>три основные блока</w:t>
      </w:r>
      <w:proofErr w:type="gramEnd"/>
      <w:r w:rsidR="00AC44C7" w:rsidRPr="00A362C9">
        <w:t>:</w:t>
      </w:r>
      <w:r w:rsidR="00E232BB" w:rsidRPr="00A362C9">
        <w:t xml:space="preserve"> самоопределение, </w:t>
      </w:r>
      <w:proofErr w:type="spellStart"/>
      <w:r w:rsidR="00E232BB" w:rsidRPr="00A362C9">
        <w:t>смыслоообразование</w:t>
      </w:r>
      <w:proofErr w:type="spellEnd"/>
      <w:r w:rsidR="00E232BB" w:rsidRPr="00A362C9">
        <w:t xml:space="preserve">, </w:t>
      </w:r>
      <w:r w:rsidR="00AC44C7" w:rsidRPr="00A362C9">
        <w:t>морально-этическая ориентация.</w:t>
      </w:r>
    </w:p>
    <w:p w:rsidR="00117948" w:rsidRPr="00A362C9" w:rsidRDefault="00926838" w:rsidP="00AC44C7">
      <w:pPr>
        <w:jc w:val="both"/>
      </w:pPr>
      <w:r w:rsidRPr="00A362C9">
        <w:t>4.3. О</w:t>
      </w:r>
      <w:r w:rsidR="00117948" w:rsidRPr="00A362C9">
        <w:t xml:space="preserve">ценка </w:t>
      </w:r>
      <w:proofErr w:type="spellStart"/>
      <w:r w:rsidR="00117948" w:rsidRPr="00A362C9">
        <w:t>сформированности</w:t>
      </w:r>
      <w:proofErr w:type="spellEnd"/>
      <w:r w:rsidR="00117948" w:rsidRPr="00A362C9">
        <w:t xml:space="preserve"> отдельных личностных результатов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</w:t>
      </w:r>
    </w:p>
    <w:p w:rsidR="00AC44C7" w:rsidRPr="00A362C9" w:rsidRDefault="00926838" w:rsidP="00AC44C7">
      <w:pPr>
        <w:jc w:val="both"/>
      </w:pPr>
      <w:r w:rsidRPr="00A362C9">
        <w:t>4.4</w:t>
      </w:r>
      <w:r w:rsidR="00AC44C7" w:rsidRPr="00A362C9">
        <w:t xml:space="preserve">.  Личностные результаты выпускников начального общего и основного общего образования не подлежат итоговой оценке. Оценка личностных результатов образовательной  деятельности  осуществляется  в  ходе  внешних  </w:t>
      </w:r>
      <w:proofErr w:type="spellStart"/>
      <w:r w:rsidR="00AC44C7" w:rsidRPr="00A362C9">
        <w:t>неперсонифицированных</w:t>
      </w:r>
      <w:proofErr w:type="spellEnd"/>
      <w:r w:rsidR="00AC44C7" w:rsidRPr="00A362C9">
        <w:t xml:space="preserve"> мониторинговых исследований. 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AC44C7" w:rsidRPr="00A362C9" w:rsidRDefault="00926838" w:rsidP="00AC44C7">
      <w:pPr>
        <w:jc w:val="both"/>
      </w:pPr>
      <w:r w:rsidRPr="00A362C9">
        <w:t>4.5</w:t>
      </w:r>
      <w:r w:rsidR="00AC44C7" w:rsidRPr="00A362C9">
        <w:t xml:space="preserve">.    Оценка </w:t>
      </w:r>
      <w:proofErr w:type="spellStart"/>
      <w:r w:rsidR="00AC44C7" w:rsidRPr="00A362C9">
        <w:t>метапредметных</w:t>
      </w:r>
      <w:proofErr w:type="spellEnd"/>
      <w:r w:rsidR="00AC44C7" w:rsidRPr="00A362C9"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</w:t>
      </w:r>
      <w:proofErr w:type="gramStart"/>
      <w:r w:rsidR="00AC44C7" w:rsidRPr="00A362C9">
        <w:t>у</w:t>
      </w:r>
      <w:proofErr w:type="gramEnd"/>
      <w:r w:rsidR="00AC44C7" w:rsidRPr="00A362C9">
        <w:t xml:space="preserve"> обучающихся. Достижение </w:t>
      </w:r>
      <w:proofErr w:type="spellStart"/>
      <w:r w:rsidR="00AC44C7" w:rsidRPr="00A362C9">
        <w:t>метапредметных</w:t>
      </w:r>
      <w:proofErr w:type="spellEnd"/>
      <w:r w:rsidR="00AC44C7" w:rsidRPr="00A362C9">
        <w:t xml:space="preserve"> результатов обеспечивается за счёт основных компонентов образовательного процесса </w:t>
      </w:r>
      <w:r w:rsidR="00695E36" w:rsidRPr="00A362C9">
        <w:rPr>
          <w:rFonts w:cs="Times New Roman"/>
        </w:rPr>
        <w:t>–</w:t>
      </w:r>
      <w:r w:rsidR="00AC44C7" w:rsidRPr="00A362C9">
        <w:t xml:space="preserve"> учебных предметов.</w:t>
      </w:r>
    </w:p>
    <w:p w:rsidR="00AC44C7" w:rsidRPr="00A362C9" w:rsidRDefault="00926838" w:rsidP="00AC44C7">
      <w:pPr>
        <w:jc w:val="both"/>
      </w:pPr>
      <w:r w:rsidRPr="00A362C9">
        <w:t>4.6</w:t>
      </w:r>
      <w:r w:rsidR="00AC44C7" w:rsidRPr="00A362C9">
        <w:t xml:space="preserve">.  Основным объектом оценки </w:t>
      </w:r>
      <w:proofErr w:type="spellStart"/>
      <w:r w:rsidR="00AC44C7" w:rsidRPr="00A362C9">
        <w:t>метапредметных</w:t>
      </w:r>
      <w:proofErr w:type="spellEnd"/>
      <w:r w:rsidR="00AC44C7" w:rsidRPr="00A362C9">
        <w:t xml:space="preserve"> результатов служит </w:t>
      </w:r>
      <w:proofErr w:type="spellStart"/>
      <w:r w:rsidR="00AC44C7" w:rsidRPr="00A362C9">
        <w:t>сформированность</w:t>
      </w:r>
      <w:proofErr w:type="spellEnd"/>
      <w:r w:rsidR="00AC44C7" w:rsidRPr="00A362C9">
        <w:t xml:space="preserve"> у </w:t>
      </w:r>
      <w:proofErr w:type="gramStart"/>
      <w:r w:rsidR="00AC44C7" w:rsidRPr="00A362C9">
        <w:t>обучающегося</w:t>
      </w:r>
      <w:proofErr w:type="gramEnd"/>
      <w:r w:rsidR="00AC44C7" w:rsidRPr="00A362C9"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</w:t>
      </w:r>
    </w:p>
    <w:p w:rsidR="00AC44C7" w:rsidRPr="00A362C9" w:rsidRDefault="00926838" w:rsidP="00AC44C7">
      <w:pPr>
        <w:jc w:val="both"/>
      </w:pPr>
      <w:r w:rsidRPr="00A362C9">
        <w:t>4.7</w:t>
      </w:r>
      <w:r w:rsidR="00AC44C7" w:rsidRPr="00A362C9">
        <w:t xml:space="preserve">.    Объектом оценки предметных результатов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="00AC44C7" w:rsidRPr="00A362C9">
        <w:t>метапредметных</w:t>
      </w:r>
      <w:proofErr w:type="spellEnd"/>
      <w:r w:rsidR="00AC44C7" w:rsidRPr="00A362C9">
        <w:t xml:space="preserve"> действий.</w:t>
      </w:r>
    </w:p>
    <w:p w:rsidR="00AC44C7" w:rsidRPr="00A362C9" w:rsidRDefault="00926838" w:rsidP="00AC44C7">
      <w:pPr>
        <w:jc w:val="both"/>
      </w:pPr>
      <w:r w:rsidRPr="00A362C9">
        <w:t>4.8</w:t>
      </w:r>
      <w:r w:rsidR="00AC44C7" w:rsidRPr="00A362C9">
        <w:t>.  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AC44C7" w:rsidRPr="00A362C9" w:rsidRDefault="00926838" w:rsidP="00AC44C7">
      <w:pPr>
        <w:jc w:val="both"/>
      </w:pPr>
      <w:r w:rsidRPr="00A362C9">
        <w:t>4.9</w:t>
      </w:r>
      <w:r w:rsidR="00AC44C7" w:rsidRPr="00A362C9">
        <w:t xml:space="preserve">.  </w:t>
      </w:r>
      <w:r w:rsidR="00695E36" w:rsidRPr="00A362C9">
        <w:t>Инструментом</w:t>
      </w:r>
      <w:r w:rsidR="00AC44C7" w:rsidRPr="00A362C9">
        <w:t xml:space="preserve"> для оценки динамики образовательных достижений служит </w:t>
      </w:r>
      <w:r w:rsidR="00BD4BAB" w:rsidRPr="00A362C9">
        <w:t>портфолио</w:t>
      </w:r>
      <w:r w:rsidR="00AC44C7" w:rsidRPr="00A362C9">
        <w:t xml:space="preserve"> ученика. </w:t>
      </w:r>
      <w:r w:rsidR="00BD4BAB" w:rsidRPr="00A362C9">
        <w:t>Портфолио ученика</w:t>
      </w:r>
      <w:r w:rsidR="00695E36" w:rsidRPr="00A362C9">
        <w:t xml:space="preserve"> </w:t>
      </w:r>
      <w:r w:rsidR="00695E36" w:rsidRPr="00A362C9">
        <w:rPr>
          <w:rFonts w:cs="Times New Roman"/>
        </w:rPr>
        <w:t>–</w:t>
      </w:r>
      <w:r w:rsidR="00AC44C7" w:rsidRPr="00A362C9">
        <w:t xml:space="preserve"> это специально организованная подборка работ, которые демонстрируют усилия, прогресс и достижения обучающегося в различных областях.</w:t>
      </w:r>
    </w:p>
    <w:p w:rsidR="005E33B4" w:rsidRDefault="005E33B4" w:rsidP="00621F6D">
      <w:pPr>
        <w:jc w:val="center"/>
        <w:rPr>
          <w:b/>
        </w:rPr>
      </w:pPr>
    </w:p>
    <w:p w:rsidR="005E33B4" w:rsidRDefault="005E33B4" w:rsidP="00621F6D">
      <w:pPr>
        <w:jc w:val="center"/>
        <w:rPr>
          <w:b/>
        </w:rPr>
      </w:pPr>
    </w:p>
    <w:p w:rsidR="005E33B4" w:rsidRDefault="005E33B4" w:rsidP="00621F6D">
      <w:pPr>
        <w:jc w:val="center"/>
        <w:rPr>
          <w:b/>
        </w:rPr>
      </w:pPr>
    </w:p>
    <w:p w:rsidR="005E33B4" w:rsidRDefault="005E33B4" w:rsidP="00621F6D">
      <w:pPr>
        <w:jc w:val="center"/>
        <w:rPr>
          <w:b/>
        </w:rPr>
      </w:pPr>
    </w:p>
    <w:p w:rsidR="00621F6D" w:rsidRPr="00A362C9" w:rsidRDefault="00926838" w:rsidP="00621F6D">
      <w:pPr>
        <w:jc w:val="center"/>
        <w:rPr>
          <w:b/>
        </w:rPr>
      </w:pPr>
      <w:r w:rsidRPr="00A362C9">
        <w:rPr>
          <w:b/>
        </w:rPr>
        <w:lastRenderedPageBreak/>
        <w:t>5</w:t>
      </w:r>
      <w:r w:rsidR="00621F6D" w:rsidRPr="00A362C9">
        <w:rPr>
          <w:b/>
        </w:rPr>
        <w:t xml:space="preserve">. </w:t>
      </w:r>
      <w:r w:rsidRPr="00A362C9">
        <w:rPr>
          <w:b/>
        </w:rPr>
        <w:t>Формы</w:t>
      </w:r>
      <w:r w:rsidR="00121B44" w:rsidRPr="00A362C9">
        <w:rPr>
          <w:b/>
        </w:rPr>
        <w:t xml:space="preserve"> проведения промежуточной аттестации</w:t>
      </w:r>
      <w:r w:rsidR="00621F6D" w:rsidRPr="00A362C9">
        <w:rPr>
          <w:b/>
        </w:rPr>
        <w:t xml:space="preserve"> </w:t>
      </w:r>
      <w:proofErr w:type="gramStart"/>
      <w:r w:rsidR="00621F6D" w:rsidRPr="00A362C9">
        <w:rPr>
          <w:b/>
        </w:rPr>
        <w:t>обучающихся</w:t>
      </w:r>
      <w:proofErr w:type="gramEnd"/>
      <w:r w:rsidR="00621F6D" w:rsidRPr="00A362C9">
        <w:rPr>
          <w:b/>
        </w:rPr>
        <w:t>.</w:t>
      </w:r>
    </w:p>
    <w:p w:rsidR="00621F6D" w:rsidRPr="00A362C9" w:rsidRDefault="00407BC3" w:rsidP="00621F6D">
      <w:pPr>
        <w:jc w:val="both"/>
      </w:pPr>
      <w:r w:rsidRPr="00A362C9">
        <w:t>5.1.</w:t>
      </w:r>
      <w:r w:rsidR="00621F6D" w:rsidRPr="00A362C9">
        <w:t xml:space="preserve"> Аттестация обучающихся в конце учебного года может проводиться в   форме тестирования,   контрольной   работы,   диктанта, </w:t>
      </w:r>
      <w:r w:rsidR="00421A45" w:rsidRPr="00A362C9">
        <w:t xml:space="preserve">изложения, практической работы, </w:t>
      </w:r>
      <w:r w:rsidR="00621F6D" w:rsidRPr="00A362C9">
        <w:t xml:space="preserve">  защиты      исследовательских творческих, проектных работ.</w:t>
      </w:r>
    </w:p>
    <w:p w:rsidR="00621F6D" w:rsidRPr="00A362C9" w:rsidRDefault="00407BC3" w:rsidP="00621F6D">
      <w:pPr>
        <w:jc w:val="both"/>
      </w:pPr>
      <w:r w:rsidRPr="00A362C9">
        <w:t>5.2</w:t>
      </w:r>
      <w:r w:rsidR="00621F6D" w:rsidRPr="00A362C9">
        <w:t>.  Материалы для проведения аттестации в форме тестирования, контрольной работы, диктанта должны включать задания, текст, направленные на установление фактического уровня теоретических знаний и практических умений и навыков по предметам обязательного компонента учебного плана, и соотнесение с требованиями единых федеральных государственных образовательных стандартов.</w:t>
      </w:r>
    </w:p>
    <w:p w:rsidR="00407BC3" w:rsidRPr="00A362C9" w:rsidRDefault="008A3577" w:rsidP="007429FF">
      <w:pPr>
        <w:jc w:val="both"/>
      </w:pPr>
      <w:r w:rsidRPr="00A362C9">
        <w:t xml:space="preserve">5.3. </w:t>
      </w:r>
      <w:r w:rsidR="00407BC3" w:rsidRPr="00A362C9">
        <w:t>Порядок проведения аттестации для каждой из форм:</w:t>
      </w:r>
    </w:p>
    <w:p w:rsidR="007429FF" w:rsidRPr="00A362C9" w:rsidRDefault="00354140" w:rsidP="005542C8">
      <w:pPr>
        <w:jc w:val="both"/>
      </w:pPr>
      <w:r w:rsidRPr="00A362C9">
        <w:t xml:space="preserve">5.3.1. </w:t>
      </w:r>
      <w:r w:rsidR="008A3577" w:rsidRPr="00A362C9">
        <w:t xml:space="preserve">Виды и характер письменных контрольных работ, их разнообразие (диктант, изложение, сочинение, и пр.) зависят от содержания и специфики учебного предмета, уровня общего развития учеников. Система заданий в письменных контрольных работах предусматривает как выявление знаний по определённой теме (разделу), так и понимание сущности изучаемых предметов и явлений, их закономерностей, умений учащихся самостоятельно делать выводы и обобщения, творчески использовать знания и навыки. Контрольная работа проводится в день и час, обозначенный в графике. </w:t>
      </w:r>
      <w:r w:rsidR="007429FF" w:rsidRPr="00A362C9">
        <w:t xml:space="preserve">Контрольная работа </w:t>
      </w:r>
      <w:r w:rsidRPr="00A362C9">
        <w:t>проводится на одном уроке.</w:t>
      </w:r>
      <w:r w:rsidR="007429FF" w:rsidRPr="00A362C9">
        <w:t xml:space="preserve"> В ходе контрольной работы ученики не имеют права пользоваться учебниками, тетрадями, конспектами и т. п. </w:t>
      </w:r>
      <w:r w:rsidRPr="00A362C9">
        <w:t>Запрещае</w:t>
      </w:r>
      <w:r w:rsidR="00335486" w:rsidRPr="00A362C9">
        <w:t>тся использование сре</w:t>
      </w:r>
      <w:proofErr w:type="gramStart"/>
      <w:r w:rsidR="00335486" w:rsidRPr="00A362C9">
        <w:t>дств св</w:t>
      </w:r>
      <w:proofErr w:type="gramEnd"/>
      <w:r w:rsidR="00335486" w:rsidRPr="00A362C9">
        <w:t>язи</w:t>
      </w:r>
      <w:r w:rsidRPr="00A362C9">
        <w:t xml:space="preserve">. </w:t>
      </w:r>
      <w:r w:rsidR="005542C8" w:rsidRPr="00A362C9">
        <w:t xml:space="preserve">Проводит работу учитель, работающий в данном классе. Учитель получает контрольную работу за 5–7 минут до её начала. По звонку на урок учащиеся подписывают по образцу (на доске) титульный лист работы и приступают к заданию. Учитель, проводящий работу, исключает свои подсказки и разъяснения, пресекает переговоры учащихся во время работы. Представитель администрации следит за объективностью выполнения работы в классе. </w:t>
      </w:r>
      <w:r w:rsidRPr="00A362C9">
        <w:t xml:space="preserve">После того как истечёт отведённое на выполнение время, завуч собирает работы </w:t>
      </w:r>
      <w:r w:rsidR="00152F5F" w:rsidRPr="00A362C9">
        <w:t>учеников. П</w:t>
      </w:r>
      <w:r w:rsidRPr="00A362C9">
        <w:t>роверку</w:t>
      </w:r>
      <w:r w:rsidR="00152F5F" w:rsidRPr="00A362C9">
        <w:t xml:space="preserve"> контрольных работ осуществляет аттестационная комиссия</w:t>
      </w:r>
      <w:r w:rsidR="005542C8" w:rsidRPr="00A362C9">
        <w:t xml:space="preserve"> в течение одного дня</w:t>
      </w:r>
      <w:r w:rsidRPr="00A362C9">
        <w:t>.</w:t>
      </w:r>
      <w:r w:rsidR="005542C8" w:rsidRPr="00A362C9">
        <w:t xml:space="preserve"> О</w:t>
      </w:r>
      <w:r w:rsidR="00BA798B" w:rsidRPr="00A362C9">
        <w:t>тметки</w:t>
      </w:r>
      <w:r w:rsidR="005542C8" w:rsidRPr="00A362C9">
        <w:t xml:space="preserve"> выставляются согласно требованиям, предъявляемым к письменным работам учащихся в соответствии со спецификой (возраст, предмет). После проверки работ проводится анализ (заполняется специальный бланк).</w:t>
      </w:r>
    </w:p>
    <w:p w:rsidR="007429FF" w:rsidRPr="00A362C9" w:rsidRDefault="005542C8" w:rsidP="007429FF">
      <w:pPr>
        <w:jc w:val="both"/>
      </w:pPr>
      <w:r w:rsidRPr="00A362C9">
        <w:t xml:space="preserve">5.3.2. </w:t>
      </w:r>
      <w:r w:rsidR="007429FF" w:rsidRPr="00A362C9">
        <w:t>Практические (технические) контрольные работы осуществляются с целью выявления умений и навыков учащихся проводить определённые исследования, лабораторные опыты, производить измерения, выполнять соответствующие трудовые операции в уч. мастерских, на пришкольном участке и т. д. Одной из форм проверки практических умений и навыков является контрольный практикум (по физике, химии и др.).</w:t>
      </w:r>
      <w:r w:rsidRPr="00A362C9">
        <w:t xml:space="preserve"> </w:t>
      </w:r>
      <w:r w:rsidR="00903A5B" w:rsidRPr="00A362C9">
        <w:t xml:space="preserve">Проводит работу учитель, работающий в данном классе. Учитель получает текст работы за </w:t>
      </w:r>
      <w:r w:rsidR="00E93494" w:rsidRPr="00A362C9">
        <w:t>1-</w:t>
      </w:r>
      <w:r w:rsidR="00903A5B" w:rsidRPr="00A362C9">
        <w:t xml:space="preserve">2 часа до её начала и готовит оборудование для организации практических действий обучающихся. По звонку на урок учащиеся подписывают по образцу титульный лист </w:t>
      </w:r>
      <w:r w:rsidR="00E93494" w:rsidRPr="00A362C9">
        <w:t>отчета</w:t>
      </w:r>
      <w:r w:rsidR="00903A5B" w:rsidRPr="00A362C9">
        <w:t xml:space="preserve">. Учитель проводит инструктаж и  напоминает правила </w:t>
      </w:r>
      <w:r w:rsidR="0000715F" w:rsidRPr="00A362C9">
        <w:t xml:space="preserve">техники </w:t>
      </w:r>
      <w:r w:rsidR="00903A5B" w:rsidRPr="00A362C9">
        <w:t xml:space="preserve">безопасности.  Ученики выполняют </w:t>
      </w:r>
      <w:r w:rsidR="00E93494" w:rsidRPr="00A362C9">
        <w:t>практическое задание,</w:t>
      </w:r>
      <w:r w:rsidR="00903A5B" w:rsidRPr="00A362C9">
        <w:t xml:space="preserve"> оформляют отчет. </w:t>
      </w:r>
      <w:r w:rsidR="00E93494" w:rsidRPr="00A362C9">
        <w:t xml:space="preserve">По окончанию урока завуч собирает письменные отчеты учеников.  Проверка </w:t>
      </w:r>
      <w:r w:rsidR="00E97489" w:rsidRPr="00A362C9">
        <w:t>работ</w:t>
      </w:r>
      <w:r w:rsidR="00E93494" w:rsidRPr="00A362C9">
        <w:t xml:space="preserve"> осуществляется в течение одного дня аттестационной комиссией, </w:t>
      </w:r>
      <w:r w:rsidR="00E97489" w:rsidRPr="00A362C9">
        <w:t xml:space="preserve">с привлечением специалистов (учителей-предметников). Учителя, проводившие проверку, </w:t>
      </w:r>
      <w:r w:rsidR="00E93494" w:rsidRPr="00A362C9">
        <w:t>заполняют специальный бланк</w:t>
      </w:r>
      <w:r w:rsidR="00E97489" w:rsidRPr="00A362C9">
        <w:t xml:space="preserve"> анализа </w:t>
      </w:r>
      <w:r w:rsidR="00991CC6" w:rsidRPr="00A362C9">
        <w:t xml:space="preserve">проведения </w:t>
      </w:r>
      <w:r w:rsidR="00E97489" w:rsidRPr="00A362C9">
        <w:t xml:space="preserve">практической работы в данном классе. </w:t>
      </w:r>
    </w:p>
    <w:p w:rsidR="00E97489" w:rsidRPr="00A362C9" w:rsidRDefault="00E97489" w:rsidP="00E97489">
      <w:pPr>
        <w:jc w:val="both"/>
      </w:pPr>
      <w:r w:rsidRPr="00A362C9">
        <w:t xml:space="preserve">5.3.3. </w:t>
      </w:r>
      <w:r w:rsidR="007429FF" w:rsidRPr="00A362C9">
        <w:t xml:space="preserve">Тестирование </w:t>
      </w:r>
      <w:r w:rsidR="007429FF" w:rsidRPr="00A362C9">
        <w:rPr>
          <w:rFonts w:cs="Times New Roman"/>
        </w:rPr>
        <w:t>–</w:t>
      </w:r>
      <w:r w:rsidR="007429FF" w:rsidRPr="00A362C9">
        <w:t xml:space="preserve"> стандартизированный метод оценки знаний, умений, навыков обучающихся.</w:t>
      </w:r>
      <w:r w:rsidRPr="00A362C9">
        <w:t xml:space="preserve"> Учитель получает тесты за 5–7 минут до начала урока. По звонку на урок ученики подписывают по образцу бланки ответов и приступают к заданию. По звонку с урока работы должны быть сданы представителю администрации, до </w:t>
      </w:r>
      <w:r w:rsidR="00BB39C9" w:rsidRPr="00A362C9">
        <w:t xml:space="preserve">проверки работы находятся у заместителя </w:t>
      </w:r>
      <w:r w:rsidRPr="00A362C9">
        <w:t xml:space="preserve">директора по  УВР. </w:t>
      </w:r>
    </w:p>
    <w:p w:rsidR="007429FF" w:rsidRPr="00A362C9" w:rsidRDefault="00E97489" w:rsidP="00E97489">
      <w:pPr>
        <w:jc w:val="both"/>
      </w:pPr>
      <w:r w:rsidRPr="00A362C9">
        <w:t xml:space="preserve">5.3.4. </w:t>
      </w:r>
      <w:r w:rsidR="007429FF" w:rsidRPr="00A362C9">
        <w:t xml:space="preserve">Компьютерное тестирование состоит в предъявлении всем учащимся стандартных требований. В тестировании  применяются одинаковые по количеству и сложности контрольные задания, вопросы, предполагающие короткий, точный ответ, полно и </w:t>
      </w:r>
      <w:r w:rsidR="007429FF" w:rsidRPr="00A362C9">
        <w:lastRenderedPageBreak/>
        <w:t>глубоко охватывающий все компоненты содержания учебного материала.</w:t>
      </w:r>
      <w:r w:rsidR="00991CC6" w:rsidRPr="00A362C9">
        <w:t xml:space="preserve"> Программное обеспечение для проведения тестирования устанавливается за один день до процедуры. Ученики тестируются индивидуально (каждый ученик за отдельным компьютером), в случае нехватки компьютеров, ученики </w:t>
      </w:r>
      <w:r w:rsidR="0050264D" w:rsidRPr="00A362C9">
        <w:t xml:space="preserve">выполняют </w:t>
      </w:r>
      <w:r w:rsidR="00991CC6" w:rsidRPr="00A362C9">
        <w:t>работу поочередно. Результаты тестирования оформляются на специальном бланке учителем, работающим в данном классе, и сдается заместителю директора по УВР.</w:t>
      </w:r>
    </w:p>
    <w:p w:rsidR="00621F6D" w:rsidRPr="00A362C9" w:rsidRDefault="00E97489" w:rsidP="00621F6D">
      <w:pPr>
        <w:jc w:val="both"/>
      </w:pPr>
      <w:r w:rsidRPr="00A362C9">
        <w:t>5.3.5.</w:t>
      </w:r>
      <w:r w:rsidR="00621F6D" w:rsidRPr="00A362C9">
        <w:t xml:space="preserve">  Защита исследовательской, творческой или проектной работы предполагает предварительный выбор обучающимся интересующей его темы образовательной программы с учетом рекомендаций учителя-предметника или научно руководителя, глубокое изучение избранной проблемы, изложение выводов по теме работы. Не позднее, чем за неделю до защиты работа представляется обучающимся на рецензию учителю-предметнику или научному руководителю. Аттестационная комиссия знакомится с рецензией и после защиты работ выставляет </w:t>
      </w:r>
      <w:proofErr w:type="gramStart"/>
      <w:r w:rsidR="00621F6D" w:rsidRPr="00A362C9">
        <w:t>обучающемуся</w:t>
      </w:r>
      <w:proofErr w:type="gramEnd"/>
      <w:r w:rsidR="00621F6D" w:rsidRPr="00A362C9">
        <w:t xml:space="preserve"> отметку.</w:t>
      </w:r>
      <w:r w:rsidR="00D35D32" w:rsidRPr="00A362C9">
        <w:t xml:space="preserve"> Критерии оценки проектной работы описаны в соответствующем разделе основной образовательной программ</w:t>
      </w:r>
      <w:proofErr w:type="gramStart"/>
      <w:r w:rsidR="00D35D32" w:rsidRPr="00A362C9">
        <w:t>ы ООО</w:t>
      </w:r>
      <w:proofErr w:type="gramEnd"/>
      <w:r w:rsidR="00D35D32" w:rsidRPr="00A362C9">
        <w:t xml:space="preserve"> МОУ «СОШ №20» и в рабочих программах по отдельным предметам с учётом целей и задач проектной деятельности на данном этапе образования и в соответствии с особенностями предмета.</w:t>
      </w:r>
    </w:p>
    <w:p w:rsidR="00E575E3" w:rsidRPr="00A362C9" w:rsidRDefault="00E575E3" w:rsidP="00621F6D">
      <w:pPr>
        <w:jc w:val="both"/>
      </w:pPr>
      <w:r w:rsidRPr="00A362C9">
        <w:t>5.4. Порядок и форма проведения промежуточной аттестации в дополнительные сроки не отличается от основного периода.</w:t>
      </w:r>
    </w:p>
    <w:p w:rsidR="005E33B4" w:rsidRDefault="005E33B4" w:rsidP="00335486">
      <w:pPr>
        <w:jc w:val="center"/>
        <w:rPr>
          <w:b/>
        </w:rPr>
      </w:pPr>
    </w:p>
    <w:p w:rsidR="00335486" w:rsidRPr="00A362C9" w:rsidRDefault="00335486" w:rsidP="00335486">
      <w:pPr>
        <w:jc w:val="center"/>
        <w:rPr>
          <w:b/>
        </w:rPr>
      </w:pPr>
      <w:r w:rsidRPr="00A362C9">
        <w:rPr>
          <w:b/>
        </w:rPr>
        <w:t xml:space="preserve">6. Ознакомление </w:t>
      </w:r>
      <w:proofErr w:type="gramStart"/>
      <w:r w:rsidRPr="00A362C9">
        <w:rPr>
          <w:b/>
        </w:rPr>
        <w:t>обучающихся</w:t>
      </w:r>
      <w:proofErr w:type="gramEnd"/>
      <w:r w:rsidRPr="00A362C9">
        <w:rPr>
          <w:b/>
        </w:rPr>
        <w:t xml:space="preserve"> с результатами промежуточной аттестации и условиями повторного допуска в текущем году.</w:t>
      </w:r>
    </w:p>
    <w:p w:rsidR="00335486" w:rsidRPr="00A362C9" w:rsidRDefault="00335486" w:rsidP="00335486">
      <w:pPr>
        <w:jc w:val="both"/>
      </w:pPr>
      <w:r w:rsidRPr="00A362C9">
        <w:t>6.1. Учитель должен ознакомить обучающихся с полученными ими результатами промежуточной аттестации по предмету не позднее чем через три  дня со дня их утверждения аттестационной комиссией.</w:t>
      </w:r>
    </w:p>
    <w:p w:rsidR="002C11D3" w:rsidRPr="00A362C9" w:rsidRDefault="002C11D3" w:rsidP="002C11D3">
      <w:pPr>
        <w:jc w:val="both"/>
      </w:pPr>
      <w:r w:rsidRPr="00A362C9">
        <w:t xml:space="preserve">6.2. </w:t>
      </w:r>
      <w:proofErr w:type="gramStart"/>
      <w:r w:rsidRPr="00A362C9">
        <w:t>По решению аттестационной комиссии в дополнительные сроки к сдаче контрольных испытаний в текущем году по соответствующему предмету</w:t>
      </w:r>
      <w:proofErr w:type="gramEnd"/>
      <w:r w:rsidRPr="00A362C9">
        <w:t xml:space="preserve"> допускаются обучающиеся, получившие неудовлетворительный результат (аттестуются повторно), не явившиеся по уважительным причинам (болезнь или иные обстоятельства, подтвержденные документально) или не завершившие выполнение контрольной  работы по уважительным причинам.</w:t>
      </w:r>
    </w:p>
    <w:p w:rsidR="00335486" w:rsidRPr="00A362C9" w:rsidRDefault="002C11D3" w:rsidP="00335486">
      <w:pPr>
        <w:jc w:val="both"/>
      </w:pPr>
      <w:r w:rsidRPr="00A362C9">
        <w:t>6.3</w:t>
      </w:r>
      <w:r w:rsidR="00335486" w:rsidRPr="00A362C9">
        <w:t>. Ученик или родители (законные представители) имеют право подать апелляцию в письменной форме о несогласии с выставленными баллами, при желании могут присутствовать при рассмотрении апелляции.</w:t>
      </w:r>
    </w:p>
    <w:p w:rsidR="00335486" w:rsidRPr="00A362C9" w:rsidRDefault="002C11D3" w:rsidP="00335486">
      <w:pPr>
        <w:jc w:val="both"/>
      </w:pPr>
      <w:r w:rsidRPr="00A362C9">
        <w:t>6.4</w:t>
      </w:r>
      <w:r w:rsidR="00335486" w:rsidRPr="00A362C9">
        <w:t>. Апелляции по содержанию и структуре заданий, а также по вопросам, связанным с нарушением учеником требований к оформлению итоговой  работы, конфликтная комиссия не рассматривает.</w:t>
      </w:r>
    </w:p>
    <w:p w:rsidR="00335486" w:rsidRPr="00A362C9" w:rsidRDefault="002C11D3" w:rsidP="00335486">
      <w:pPr>
        <w:jc w:val="both"/>
      </w:pPr>
      <w:r w:rsidRPr="00A362C9">
        <w:t>6.5</w:t>
      </w:r>
      <w:r w:rsidR="00335486" w:rsidRPr="00A362C9">
        <w:t xml:space="preserve">. Для рассмотрения апелляции в школе организуется конфликтная комиссия, в состав которой входят педагогические работники, не принимавшие участие в проведении соответствующей формы промежуточной аттестации. Состав апелляционной комиссии определяется и утверждается директором школы по мере необходимости. В конфликтную комиссию могут быть включены представители администрации, УПЗУОП, психолог, классный руководитель, учителя-предметники соответствующего направления.  </w:t>
      </w:r>
    </w:p>
    <w:p w:rsidR="00335486" w:rsidRPr="00A362C9" w:rsidRDefault="002C11D3" w:rsidP="00335486">
      <w:pPr>
        <w:jc w:val="both"/>
      </w:pPr>
      <w:r w:rsidRPr="00A362C9">
        <w:t>6.6</w:t>
      </w:r>
      <w:r w:rsidR="00335486" w:rsidRPr="00A362C9">
        <w:t xml:space="preserve">. В целях проверки изложенных в апелляции сведений о несогласии с выставленными баллами, члены конфликтной комиссии осуществляют повторную проверку контрольной работы, диктанта, изложения и др. В случае выявления ошибок  </w:t>
      </w:r>
      <w:r w:rsidR="00BA798B" w:rsidRPr="00A362C9">
        <w:t xml:space="preserve">при проверке </w:t>
      </w:r>
      <w:r w:rsidR="00335486" w:rsidRPr="00A362C9">
        <w:t>выставляется новая отметка. Заключение о результатах проверки и решение об отклонении апелляции или об удовлетворении апелляции оформляются письменно и передаются аттестационной комиссии.</w:t>
      </w:r>
    </w:p>
    <w:p w:rsidR="005E33B4" w:rsidRDefault="005E33B4" w:rsidP="00991CC6">
      <w:pPr>
        <w:jc w:val="center"/>
        <w:rPr>
          <w:b/>
        </w:rPr>
      </w:pPr>
    </w:p>
    <w:p w:rsidR="005E33B4" w:rsidRDefault="005E33B4" w:rsidP="00991CC6">
      <w:pPr>
        <w:jc w:val="center"/>
        <w:rPr>
          <w:b/>
        </w:rPr>
      </w:pPr>
    </w:p>
    <w:p w:rsidR="005E33B4" w:rsidRDefault="005E33B4" w:rsidP="00991CC6">
      <w:pPr>
        <w:jc w:val="center"/>
        <w:rPr>
          <w:b/>
        </w:rPr>
      </w:pPr>
    </w:p>
    <w:p w:rsidR="005E6FED" w:rsidRPr="00A362C9" w:rsidRDefault="00335486" w:rsidP="00991CC6">
      <w:pPr>
        <w:jc w:val="center"/>
        <w:rPr>
          <w:b/>
        </w:rPr>
      </w:pPr>
      <w:r w:rsidRPr="00A362C9">
        <w:rPr>
          <w:b/>
        </w:rPr>
        <w:lastRenderedPageBreak/>
        <w:t>7</w:t>
      </w:r>
      <w:r w:rsidR="00991CC6" w:rsidRPr="00A362C9">
        <w:rPr>
          <w:b/>
        </w:rPr>
        <w:t>.</w:t>
      </w:r>
      <w:r w:rsidR="006809B2" w:rsidRPr="00A362C9">
        <w:rPr>
          <w:b/>
        </w:rPr>
        <w:t xml:space="preserve"> </w:t>
      </w:r>
      <w:r w:rsidR="005E6FED" w:rsidRPr="00A362C9">
        <w:rPr>
          <w:b/>
        </w:rPr>
        <w:t xml:space="preserve">Оценка внеурочной деятельности </w:t>
      </w:r>
      <w:proofErr w:type="gramStart"/>
      <w:r w:rsidR="005E6FED" w:rsidRPr="00A362C9">
        <w:rPr>
          <w:b/>
        </w:rPr>
        <w:t>обучающихся</w:t>
      </w:r>
      <w:proofErr w:type="gramEnd"/>
      <w:r w:rsidR="000D706F">
        <w:rPr>
          <w:b/>
        </w:rPr>
        <w:t>.</w:t>
      </w:r>
    </w:p>
    <w:p w:rsidR="005E6FED" w:rsidRPr="00A362C9" w:rsidRDefault="00335486" w:rsidP="005E6FED">
      <w:pPr>
        <w:jc w:val="both"/>
      </w:pPr>
      <w:r w:rsidRPr="00A362C9">
        <w:t>7</w:t>
      </w:r>
      <w:r w:rsidR="00991CC6" w:rsidRPr="00A362C9">
        <w:t xml:space="preserve">.1. </w:t>
      </w:r>
      <w:r w:rsidR="005E6FED" w:rsidRPr="00A362C9">
        <w:t xml:space="preserve">Основной процедурой итоговой оценки достижения внеурочной деятельности </w:t>
      </w:r>
      <w:proofErr w:type="gramStart"/>
      <w:r w:rsidR="005E6FED" w:rsidRPr="00A362C9">
        <w:t>обучающихся</w:t>
      </w:r>
      <w:proofErr w:type="gramEnd"/>
      <w:r w:rsidR="005E6FED" w:rsidRPr="00A362C9">
        <w:t xml:space="preserve"> является защита итогового индивидуального проекта.</w:t>
      </w:r>
    </w:p>
    <w:p w:rsidR="005E6FED" w:rsidRPr="00A362C9" w:rsidRDefault="00335486" w:rsidP="005E6FED">
      <w:pPr>
        <w:jc w:val="both"/>
      </w:pPr>
      <w:r w:rsidRPr="00A362C9">
        <w:t>7</w:t>
      </w:r>
      <w:r w:rsidR="00991CC6" w:rsidRPr="00A362C9">
        <w:t xml:space="preserve">.2. </w:t>
      </w:r>
      <w:r w:rsidR="005E6FED" w:rsidRPr="00A362C9"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5E6FED" w:rsidRPr="00A362C9" w:rsidRDefault="00335486" w:rsidP="005E6FED">
      <w:pPr>
        <w:jc w:val="both"/>
      </w:pPr>
      <w:r w:rsidRPr="00A362C9">
        <w:t>7</w:t>
      </w:r>
      <w:r w:rsidR="00991CC6" w:rsidRPr="00A362C9">
        <w:t xml:space="preserve">.3. </w:t>
      </w:r>
      <w:r w:rsidR="005E6FED" w:rsidRPr="00A362C9">
        <w:t>Результатом (продуктом) проектной деятельности может быть любая из следующих работ:</w:t>
      </w:r>
    </w:p>
    <w:p w:rsidR="005E6FED" w:rsidRPr="00A362C9" w:rsidRDefault="005E6FED" w:rsidP="005E6FED">
      <w:pPr>
        <w:jc w:val="both"/>
      </w:pPr>
      <w:r w:rsidRPr="00A362C9"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5E6FED" w:rsidRPr="00A362C9" w:rsidRDefault="005E6FED" w:rsidP="005E6FED">
      <w:pPr>
        <w:jc w:val="both"/>
      </w:pPr>
      <w:r w:rsidRPr="00A362C9"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E6FED" w:rsidRPr="00A362C9" w:rsidRDefault="005E6FED" w:rsidP="005E6FED">
      <w:r w:rsidRPr="00A362C9">
        <w:t>в) материальный объект, макет, иное конструкторское изделие;</w:t>
      </w:r>
    </w:p>
    <w:p w:rsidR="005E6FED" w:rsidRPr="00A362C9" w:rsidRDefault="005E6FED" w:rsidP="005E6FED">
      <w:pPr>
        <w:jc w:val="both"/>
      </w:pPr>
      <w:r w:rsidRPr="00A362C9">
        <w:t>г) отчётные материалы по социальному проекту, которые могут включать как тексты, так и мультимедийные продукты.</w:t>
      </w:r>
    </w:p>
    <w:p w:rsidR="005E6FED" w:rsidRPr="00A362C9" w:rsidRDefault="00335486" w:rsidP="005E6FED">
      <w:pPr>
        <w:jc w:val="both"/>
      </w:pPr>
      <w:r w:rsidRPr="00A362C9">
        <w:t>7</w:t>
      </w:r>
      <w:r w:rsidR="00991CC6" w:rsidRPr="00A362C9">
        <w:t xml:space="preserve">.4. </w:t>
      </w:r>
      <w:r w:rsidR="005E6FED" w:rsidRPr="00A362C9"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5E6FED" w:rsidRPr="00A362C9" w:rsidRDefault="00335486" w:rsidP="005E6FED">
      <w:pPr>
        <w:jc w:val="both"/>
      </w:pPr>
      <w:r w:rsidRPr="00A362C9">
        <w:t>7</w:t>
      </w:r>
      <w:r w:rsidR="00991CC6" w:rsidRPr="00A362C9">
        <w:t xml:space="preserve">.5. </w:t>
      </w:r>
      <w:r w:rsidR="005E6FED" w:rsidRPr="00A362C9">
        <w:t xml:space="preserve">Защита проекта осуществляется в процессе деятельности </w:t>
      </w:r>
      <w:r w:rsidR="00121B44" w:rsidRPr="00A362C9">
        <w:t xml:space="preserve">аттестационной </w:t>
      </w:r>
      <w:r w:rsidR="005E6FED" w:rsidRPr="00A362C9">
        <w:t xml:space="preserve">комиссии </w:t>
      </w:r>
      <w:r w:rsidR="00121B44" w:rsidRPr="00A362C9">
        <w:t xml:space="preserve"> </w:t>
      </w:r>
      <w:r w:rsidR="005E6FED" w:rsidRPr="00A362C9">
        <w:t xml:space="preserve">или на школьной конференции. </w:t>
      </w:r>
    </w:p>
    <w:p w:rsidR="005E6FED" w:rsidRPr="00A362C9" w:rsidRDefault="00335486" w:rsidP="005E6FED">
      <w:pPr>
        <w:jc w:val="both"/>
      </w:pPr>
      <w:r w:rsidRPr="00A362C9">
        <w:t>7</w:t>
      </w:r>
      <w:r w:rsidR="00991CC6" w:rsidRPr="00A362C9">
        <w:t xml:space="preserve">.6. </w:t>
      </w:r>
      <w:r w:rsidR="005E6FED" w:rsidRPr="00A362C9">
        <w:t xml:space="preserve">Результаты выполнения проекта оцениваются по итогам рассмотрения </w:t>
      </w:r>
      <w:r w:rsidR="00991CC6" w:rsidRPr="00A362C9">
        <w:t xml:space="preserve">аттестационной </w:t>
      </w:r>
      <w:r w:rsidR="005E6FED" w:rsidRPr="00A362C9">
        <w:t>комиссией представленного продукта с краткой пояснительной запиской, презентации обучающегося и отзыва руководителя.</w:t>
      </w:r>
    </w:p>
    <w:p w:rsidR="00BA798B" w:rsidRPr="00A362C9" w:rsidRDefault="00BA798B" w:rsidP="005E6FED">
      <w:pPr>
        <w:jc w:val="both"/>
      </w:pPr>
      <w:r w:rsidRPr="00A362C9">
        <w:t>7.7. Аттестационной комиссией после оценивания проектов заполняется специальный бланк – отчет о защите проектных работ учениками данного класса.</w:t>
      </w:r>
    </w:p>
    <w:p w:rsidR="005E33B4" w:rsidRDefault="005E33B4" w:rsidP="00991CC6">
      <w:pPr>
        <w:jc w:val="center"/>
        <w:rPr>
          <w:b/>
        </w:rPr>
      </w:pPr>
    </w:p>
    <w:p w:rsidR="00497097" w:rsidRPr="00A362C9" w:rsidRDefault="00335486" w:rsidP="00991CC6">
      <w:pPr>
        <w:jc w:val="center"/>
        <w:rPr>
          <w:b/>
        </w:rPr>
      </w:pPr>
      <w:r w:rsidRPr="00A362C9">
        <w:rPr>
          <w:b/>
        </w:rPr>
        <w:t>8</w:t>
      </w:r>
      <w:r w:rsidR="00497097" w:rsidRPr="00A362C9">
        <w:rPr>
          <w:b/>
        </w:rPr>
        <w:t>. Оценка ключевых компетентностей учащихся.</w:t>
      </w:r>
    </w:p>
    <w:p w:rsidR="00497097" w:rsidRPr="00A362C9" w:rsidRDefault="00335486" w:rsidP="00497097">
      <w:pPr>
        <w:jc w:val="both"/>
      </w:pPr>
      <w:r w:rsidRPr="00A362C9">
        <w:t>8</w:t>
      </w:r>
      <w:r w:rsidR="00497097" w:rsidRPr="00A362C9">
        <w:t>.1. Компетентность – совокупность личностных качеств ученика (ценностно-смысловых ориентаций, знаний, умений, навыков, способностей), обусловленных опытом его деятельности в определенной социально и личностно-значимой сфере. Оцениваются следующие ключевые компетентности:</w:t>
      </w:r>
    </w:p>
    <w:p w:rsidR="00497097" w:rsidRPr="00A362C9" w:rsidRDefault="00497097" w:rsidP="00497097">
      <w:pPr>
        <w:pStyle w:val="a5"/>
        <w:numPr>
          <w:ilvl w:val="0"/>
          <w:numId w:val="1"/>
        </w:numPr>
        <w:jc w:val="both"/>
      </w:pPr>
      <w:r w:rsidRPr="00A362C9">
        <w:t xml:space="preserve">Компетентности </w:t>
      </w:r>
      <w:proofErr w:type="spellStart"/>
      <w:r w:rsidRPr="00A362C9">
        <w:t>здоровьесбережения</w:t>
      </w:r>
      <w:proofErr w:type="spellEnd"/>
      <w:r w:rsidRPr="00A362C9">
        <w:t>;</w:t>
      </w:r>
    </w:p>
    <w:p w:rsidR="00497097" w:rsidRPr="00A362C9" w:rsidRDefault="00497097" w:rsidP="00497097">
      <w:pPr>
        <w:pStyle w:val="a5"/>
        <w:numPr>
          <w:ilvl w:val="0"/>
          <w:numId w:val="1"/>
        </w:numPr>
        <w:jc w:val="both"/>
      </w:pPr>
      <w:r w:rsidRPr="00A362C9">
        <w:t>Компетентности ценностно-смысловой ориентации в мире;</w:t>
      </w:r>
    </w:p>
    <w:p w:rsidR="00497097" w:rsidRPr="00A362C9" w:rsidRDefault="00497097" w:rsidP="00497097">
      <w:pPr>
        <w:pStyle w:val="a5"/>
        <w:numPr>
          <w:ilvl w:val="0"/>
          <w:numId w:val="1"/>
        </w:numPr>
        <w:jc w:val="both"/>
      </w:pPr>
      <w:r w:rsidRPr="00A362C9">
        <w:t>Компетентности интеграции;</w:t>
      </w:r>
    </w:p>
    <w:p w:rsidR="00497097" w:rsidRPr="00A362C9" w:rsidRDefault="00497097" w:rsidP="00497097">
      <w:pPr>
        <w:pStyle w:val="a5"/>
        <w:numPr>
          <w:ilvl w:val="0"/>
          <w:numId w:val="1"/>
        </w:numPr>
        <w:jc w:val="both"/>
      </w:pPr>
      <w:r w:rsidRPr="00A362C9">
        <w:t>Компетентности гражданственности;</w:t>
      </w:r>
    </w:p>
    <w:p w:rsidR="00497097" w:rsidRPr="00A362C9" w:rsidRDefault="00497097" w:rsidP="00497097">
      <w:pPr>
        <w:pStyle w:val="a5"/>
        <w:numPr>
          <w:ilvl w:val="0"/>
          <w:numId w:val="1"/>
        </w:numPr>
        <w:jc w:val="both"/>
      </w:pPr>
      <w:r w:rsidRPr="00A362C9">
        <w:t>Компетентности самосовершенствования, саморегулирования, саморазвития, личностной и предметной рефлексии;</w:t>
      </w:r>
    </w:p>
    <w:p w:rsidR="00497097" w:rsidRPr="00A362C9" w:rsidRDefault="00497097" w:rsidP="00497097">
      <w:pPr>
        <w:pStyle w:val="a5"/>
        <w:numPr>
          <w:ilvl w:val="0"/>
          <w:numId w:val="1"/>
        </w:numPr>
        <w:jc w:val="both"/>
      </w:pPr>
      <w:r w:rsidRPr="00A362C9">
        <w:t>Компетентности социального взаимодействия;</w:t>
      </w:r>
    </w:p>
    <w:p w:rsidR="00497097" w:rsidRPr="00A362C9" w:rsidRDefault="00497097" w:rsidP="00497097">
      <w:pPr>
        <w:pStyle w:val="a5"/>
        <w:numPr>
          <w:ilvl w:val="0"/>
          <w:numId w:val="1"/>
        </w:numPr>
        <w:jc w:val="both"/>
      </w:pPr>
      <w:r w:rsidRPr="00A362C9">
        <w:t>Компетентности в общении;</w:t>
      </w:r>
    </w:p>
    <w:p w:rsidR="00497097" w:rsidRPr="00A362C9" w:rsidRDefault="00497097" w:rsidP="00497097">
      <w:pPr>
        <w:pStyle w:val="a5"/>
        <w:numPr>
          <w:ilvl w:val="0"/>
          <w:numId w:val="1"/>
        </w:numPr>
        <w:jc w:val="both"/>
      </w:pPr>
      <w:r w:rsidRPr="00A362C9">
        <w:t>Компетентности познавательной деятельности;</w:t>
      </w:r>
    </w:p>
    <w:p w:rsidR="00497097" w:rsidRPr="00A362C9" w:rsidRDefault="00497097" w:rsidP="00497097">
      <w:pPr>
        <w:pStyle w:val="a5"/>
        <w:numPr>
          <w:ilvl w:val="0"/>
          <w:numId w:val="1"/>
        </w:numPr>
        <w:jc w:val="both"/>
      </w:pPr>
      <w:r w:rsidRPr="00A362C9">
        <w:t>Компетентности деятельности;</w:t>
      </w:r>
    </w:p>
    <w:p w:rsidR="00497097" w:rsidRPr="00A362C9" w:rsidRDefault="00497097" w:rsidP="00497097">
      <w:pPr>
        <w:pStyle w:val="a5"/>
        <w:numPr>
          <w:ilvl w:val="0"/>
          <w:numId w:val="1"/>
        </w:numPr>
        <w:jc w:val="both"/>
      </w:pPr>
      <w:r w:rsidRPr="00A362C9">
        <w:t>Компетентности информационных технологий.</w:t>
      </w:r>
    </w:p>
    <w:p w:rsidR="00497097" w:rsidRPr="00A362C9" w:rsidRDefault="00335486" w:rsidP="00497097">
      <w:pPr>
        <w:jc w:val="both"/>
      </w:pPr>
      <w:r w:rsidRPr="00A362C9">
        <w:lastRenderedPageBreak/>
        <w:t>8</w:t>
      </w:r>
      <w:r w:rsidR="00497097" w:rsidRPr="00A362C9">
        <w:t xml:space="preserve">.2. Дать оценку уровня </w:t>
      </w:r>
      <w:proofErr w:type="spellStart"/>
      <w:r w:rsidR="00497097" w:rsidRPr="00A362C9">
        <w:t>сформированности</w:t>
      </w:r>
      <w:proofErr w:type="spellEnd"/>
      <w:r w:rsidR="00497097" w:rsidRPr="00A362C9">
        <w:t xml:space="preserve"> компетентностей позволяют традиционные контрольно-оценочные формы, рекомендованные Региональной программой мониторинговых исследований качества образования Саратовской области («Как я оцениваю свое здоровье?», «Методика определения ценностной ориентации личности», «Оценка уровня конфликтности личности», «Методика «Репка», «Методика изучения мотивов участия школьников в деятельности» и др.).</w:t>
      </w:r>
    </w:p>
    <w:p w:rsidR="005E33B4" w:rsidRDefault="005E33B4" w:rsidP="006809B2">
      <w:pPr>
        <w:jc w:val="center"/>
        <w:rPr>
          <w:b/>
        </w:rPr>
      </w:pPr>
    </w:p>
    <w:p w:rsidR="00497097" w:rsidRPr="00A362C9" w:rsidRDefault="00335486" w:rsidP="006809B2">
      <w:pPr>
        <w:jc w:val="center"/>
        <w:rPr>
          <w:b/>
        </w:rPr>
      </w:pPr>
      <w:r w:rsidRPr="00A362C9">
        <w:rPr>
          <w:b/>
        </w:rPr>
        <w:t>9</w:t>
      </w:r>
      <w:r w:rsidR="00497097" w:rsidRPr="00A362C9">
        <w:rPr>
          <w:b/>
        </w:rPr>
        <w:t>. Оценка социального опыта учащихся</w:t>
      </w:r>
      <w:r w:rsidR="000D706F">
        <w:rPr>
          <w:b/>
        </w:rPr>
        <w:t>.</w:t>
      </w:r>
    </w:p>
    <w:p w:rsidR="00497097" w:rsidRPr="00A362C9" w:rsidRDefault="00335486" w:rsidP="00497097">
      <w:pPr>
        <w:jc w:val="both"/>
      </w:pPr>
      <w:r w:rsidRPr="00A362C9">
        <w:t>9</w:t>
      </w:r>
      <w:r w:rsidR="00497097" w:rsidRPr="00A362C9">
        <w:t xml:space="preserve">.1. Под социальным опытом понимается опыт совместной жизнедеятельности людей, зафиксированный в знаниях, принципах и нормах поведения, моральных предписаниях, традициях, обычаях, ритуалах, представлениях о </w:t>
      </w:r>
      <w:proofErr w:type="gramStart"/>
      <w:r w:rsidR="00497097" w:rsidRPr="00A362C9">
        <w:t>должном</w:t>
      </w:r>
      <w:proofErr w:type="gramEnd"/>
      <w:r w:rsidR="00497097" w:rsidRPr="00A362C9">
        <w:t xml:space="preserve">. </w:t>
      </w:r>
    </w:p>
    <w:p w:rsidR="00497097" w:rsidRPr="00A362C9" w:rsidRDefault="00335486" w:rsidP="00497097">
      <w:pPr>
        <w:jc w:val="both"/>
      </w:pPr>
      <w:r w:rsidRPr="00A362C9">
        <w:t>9</w:t>
      </w:r>
      <w:r w:rsidR="00497097" w:rsidRPr="00A362C9">
        <w:t>.2. Социальный опыт учащихся – это опыт участия школьника в различных видах деятельности и межличностного взаимодействия при исполнении комплекса социальных ролей, наложивший отпечаток на понимание жизни и имеющий отношение к ее различным проявлениям, определивший содержание установок и знаний учащегося, уровень развития его умений и навыков.</w:t>
      </w:r>
    </w:p>
    <w:p w:rsidR="00497097" w:rsidRPr="00A362C9" w:rsidRDefault="00335486" w:rsidP="00497097">
      <w:pPr>
        <w:jc w:val="both"/>
      </w:pPr>
      <w:r w:rsidRPr="00A362C9">
        <w:t>9</w:t>
      </w:r>
      <w:r w:rsidR="00497097" w:rsidRPr="00A362C9">
        <w:t>.3. Составляющими социального опыта являются:</w:t>
      </w:r>
    </w:p>
    <w:p w:rsidR="00497097" w:rsidRPr="00A362C9" w:rsidRDefault="00497097" w:rsidP="00497097">
      <w:pPr>
        <w:jc w:val="both"/>
      </w:pPr>
      <w:r w:rsidRPr="00A362C9">
        <w:t>Знание как вся накопленная информация о мире и способах выполнения различных видов деятельности;</w:t>
      </w:r>
    </w:p>
    <w:p w:rsidR="00497097" w:rsidRPr="00A362C9" w:rsidRDefault="00497097" w:rsidP="00497097">
      <w:pPr>
        <w:pStyle w:val="a5"/>
        <w:numPr>
          <w:ilvl w:val="0"/>
          <w:numId w:val="2"/>
        </w:numPr>
        <w:jc w:val="both"/>
      </w:pPr>
      <w:r w:rsidRPr="00A362C9">
        <w:t>Опыт осуществления известных способов деятельности как готовность выполнять установленные нормы, правила деятельности в их проявлении, а также система общих интеллектуальных и практических навыков и умений;</w:t>
      </w:r>
    </w:p>
    <w:p w:rsidR="00497097" w:rsidRPr="00A362C9" w:rsidRDefault="00497097" w:rsidP="00497097">
      <w:pPr>
        <w:pStyle w:val="a5"/>
        <w:numPr>
          <w:ilvl w:val="0"/>
          <w:numId w:val="2"/>
        </w:numPr>
        <w:jc w:val="both"/>
      </w:pPr>
      <w:r w:rsidRPr="00A362C9">
        <w:t>Опыт творческой деятельности как сформированное творческое отношение к деятельности и готовность личности к организации собственных творческих инициатив;</w:t>
      </w:r>
    </w:p>
    <w:p w:rsidR="00497097" w:rsidRPr="00A362C9" w:rsidRDefault="00497097" w:rsidP="00497097">
      <w:pPr>
        <w:pStyle w:val="a5"/>
        <w:numPr>
          <w:ilvl w:val="0"/>
          <w:numId w:val="2"/>
        </w:numPr>
        <w:jc w:val="both"/>
      </w:pPr>
      <w:r w:rsidRPr="00A362C9">
        <w:t>Опыт эмоционально-ценностного отношения к объектам или средствам деятельности человека как совокупность социальных потребностей, обуславливающих эмоциональное восприятие личностно определенных объектов, входящих в систему ценностей.</w:t>
      </w:r>
    </w:p>
    <w:p w:rsidR="00497097" w:rsidRPr="00A362C9" w:rsidRDefault="00335486" w:rsidP="00497097">
      <w:pPr>
        <w:jc w:val="both"/>
      </w:pPr>
      <w:r w:rsidRPr="00A362C9">
        <w:t>9</w:t>
      </w:r>
      <w:r w:rsidR="00497097" w:rsidRPr="00A362C9">
        <w:t xml:space="preserve">.4. Для оценки социального опыта учащихся по указанным показателям являются методики, утвержденные Министерством </w:t>
      </w:r>
      <w:r w:rsidR="00193DE2">
        <w:t>образования</w:t>
      </w:r>
      <w:bookmarkStart w:id="0" w:name="_GoBack"/>
      <w:bookmarkEnd w:id="0"/>
      <w:r w:rsidR="00497097" w:rsidRPr="00A362C9">
        <w:t xml:space="preserve"> РФ, Министерством образования Саратовской области, («Оценка уровня творческого потенциала личности», «Методика «Направленность личности» и др.).</w:t>
      </w:r>
    </w:p>
    <w:p w:rsidR="005E33B4" w:rsidRDefault="005E33B4" w:rsidP="00B7126D">
      <w:pPr>
        <w:jc w:val="center"/>
        <w:rPr>
          <w:b/>
        </w:rPr>
      </w:pPr>
    </w:p>
    <w:p w:rsidR="00B7126D" w:rsidRPr="00A362C9" w:rsidRDefault="00B7126D" w:rsidP="00B7126D">
      <w:pPr>
        <w:jc w:val="center"/>
        <w:rPr>
          <w:b/>
        </w:rPr>
      </w:pPr>
      <w:r w:rsidRPr="00A362C9">
        <w:rPr>
          <w:b/>
        </w:rPr>
        <w:t>10. Заключительные положения.</w:t>
      </w:r>
    </w:p>
    <w:p w:rsidR="00B7126D" w:rsidRPr="00A362C9" w:rsidRDefault="00B7126D" w:rsidP="00B7126D">
      <w:pPr>
        <w:jc w:val="both"/>
      </w:pPr>
      <w:r w:rsidRPr="00A362C9">
        <w:t>В Положение могут вноситься изменения и дополнения в соответствии с действующим законодательством.</w:t>
      </w:r>
    </w:p>
    <w:p w:rsidR="00497097" w:rsidRPr="00A362C9" w:rsidRDefault="00497097" w:rsidP="00497097">
      <w:pPr>
        <w:jc w:val="both"/>
      </w:pPr>
    </w:p>
    <w:sectPr w:rsidR="00497097" w:rsidRPr="00A362C9" w:rsidSect="0065372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6E" w:rsidRDefault="008C066E" w:rsidP="00653725">
      <w:r>
        <w:separator/>
      </w:r>
    </w:p>
  </w:endnote>
  <w:endnote w:type="continuationSeparator" w:id="0">
    <w:p w:rsidR="008C066E" w:rsidRDefault="008C066E" w:rsidP="0065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75930"/>
      <w:docPartObj>
        <w:docPartGallery w:val="Page Numbers (Bottom of Page)"/>
        <w:docPartUnique/>
      </w:docPartObj>
    </w:sdtPr>
    <w:sdtEndPr/>
    <w:sdtContent>
      <w:p w:rsidR="00653725" w:rsidRDefault="006537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E2">
          <w:rPr>
            <w:noProof/>
          </w:rPr>
          <w:t>9</w:t>
        </w:r>
        <w:r>
          <w:fldChar w:fldCharType="end"/>
        </w:r>
      </w:p>
    </w:sdtContent>
  </w:sdt>
  <w:p w:rsidR="00653725" w:rsidRDefault="006537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6E" w:rsidRDefault="008C066E" w:rsidP="00653725">
      <w:r>
        <w:separator/>
      </w:r>
    </w:p>
  </w:footnote>
  <w:footnote w:type="continuationSeparator" w:id="0">
    <w:p w:rsidR="008C066E" w:rsidRDefault="008C066E" w:rsidP="0065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A9A"/>
    <w:multiLevelType w:val="hybridMultilevel"/>
    <w:tmpl w:val="91DE55F4"/>
    <w:lvl w:ilvl="0" w:tplc="9CF4D2E0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0047"/>
    <w:multiLevelType w:val="hybridMultilevel"/>
    <w:tmpl w:val="C08C4B24"/>
    <w:lvl w:ilvl="0" w:tplc="D744D682">
      <w:start w:val="1"/>
      <w:numFmt w:val="bullet"/>
      <w:lvlText w:val="-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E526A"/>
    <w:multiLevelType w:val="hybridMultilevel"/>
    <w:tmpl w:val="FC1A0688"/>
    <w:lvl w:ilvl="0" w:tplc="D744D6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EB3DEE"/>
    <w:multiLevelType w:val="hybridMultilevel"/>
    <w:tmpl w:val="4B4AA81A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F147C"/>
    <w:multiLevelType w:val="hybridMultilevel"/>
    <w:tmpl w:val="1BD64430"/>
    <w:lvl w:ilvl="0" w:tplc="D744D6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0451CE"/>
    <w:multiLevelType w:val="hybridMultilevel"/>
    <w:tmpl w:val="02B4F56A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D252A"/>
    <w:multiLevelType w:val="hybridMultilevel"/>
    <w:tmpl w:val="C64ABD7A"/>
    <w:lvl w:ilvl="0" w:tplc="9CF4D2E0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B0103"/>
    <w:multiLevelType w:val="hybridMultilevel"/>
    <w:tmpl w:val="F768D4B0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190"/>
    <w:multiLevelType w:val="hybridMultilevel"/>
    <w:tmpl w:val="DEC837CC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4191D"/>
    <w:multiLevelType w:val="hybridMultilevel"/>
    <w:tmpl w:val="516C213C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F1E54"/>
    <w:multiLevelType w:val="hybridMultilevel"/>
    <w:tmpl w:val="874CE222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D1F22"/>
    <w:multiLevelType w:val="hybridMultilevel"/>
    <w:tmpl w:val="127A15B4"/>
    <w:lvl w:ilvl="0" w:tplc="A88EB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B0E01"/>
    <w:multiLevelType w:val="hybridMultilevel"/>
    <w:tmpl w:val="00F29B2A"/>
    <w:lvl w:ilvl="0" w:tplc="9CF4D2E0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D"/>
    <w:rsid w:val="00005BF5"/>
    <w:rsid w:val="0000715F"/>
    <w:rsid w:val="00060FDD"/>
    <w:rsid w:val="000D706F"/>
    <w:rsid w:val="00117948"/>
    <w:rsid w:val="00121B44"/>
    <w:rsid w:val="00152F5F"/>
    <w:rsid w:val="00193DE2"/>
    <w:rsid w:val="002C11D3"/>
    <w:rsid w:val="00335486"/>
    <w:rsid w:val="00354140"/>
    <w:rsid w:val="0036343D"/>
    <w:rsid w:val="00407BC3"/>
    <w:rsid w:val="00421A45"/>
    <w:rsid w:val="00497097"/>
    <w:rsid w:val="004E2187"/>
    <w:rsid w:val="0050264D"/>
    <w:rsid w:val="005542C8"/>
    <w:rsid w:val="00592BE3"/>
    <w:rsid w:val="00596DD9"/>
    <w:rsid w:val="005E33B4"/>
    <w:rsid w:val="005E6FED"/>
    <w:rsid w:val="0060782A"/>
    <w:rsid w:val="00621F6D"/>
    <w:rsid w:val="006456D2"/>
    <w:rsid w:val="00653725"/>
    <w:rsid w:val="00656754"/>
    <w:rsid w:val="006809B2"/>
    <w:rsid w:val="00695E36"/>
    <w:rsid w:val="006A03E6"/>
    <w:rsid w:val="007429FF"/>
    <w:rsid w:val="007637BC"/>
    <w:rsid w:val="007E2EDA"/>
    <w:rsid w:val="0082421B"/>
    <w:rsid w:val="0085222D"/>
    <w:rsid w:val="008A3577"/>
    <w:rsid w:val="008B5E03"/>
    <w:rsid w:val="008C066E"/>
    <w:rsid w:val="00903A5B"/>
    <w:rsid w:val="0091083E"/>
    <w:rsid w:val="00926838"/>
    <w:rsid w:val="00991CC6"/>
    <w:rsid w:val="009B736F"/>
    <w:rsid w:val="00A2475D"/>
    <w:rsid w:val="00A362C9"/>
    <w:rsid w:val="00A4368D"/>
    <w:rsid w:val="00A6477B"/>
    <w:rsid w:val="00A84C8F"/>
    <w:rsid w:val="00AC44C7"/>
    <w:rsid w:val="00AE6A4D"/>
    <w:rsid w:val="00B7126D"/>
    <w:rsid w:val="00BA798B"/>
    <w:rsid w:val="00BB39C9"/>
    <w:rsid w:val="00BD4BAB"/>
    <w:rsid w:val="00BD7BCD"/>
    <w:rsid w:val="00BD7CF3"/>
    <w:rsid w:val="00BE19FB"/>
    <w:rsid w:val="00C64E3E"/>
    <w:rsid w:val="00C90016"/>
    <w:rsid w:val="00CA7D9F"/>
    <w:rsid w:val="00CB2B59"/>
    <w:rsid w:val="00D25B0F"/>
    <w:rsid w:val="00D35D32"/>
    <w:rsid w:val="00DD3EE0"/>
    <w:rsid w:val="00DE65EB"/>
    <w:rsid w:val="00E232BB"/>
    <w:rsid w:val="00E377D1"/>
    <w:rsid w:val="00E575E3"/>
    <w:rsid w:val="00E579EB"/>
    <w:rsid w:val="00E6008B"/>
    <w:rsid w:val="00E93494"/>
    <w:rsid w:val="00E97489"/>
    <w:rsid w:val="00F72B0A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D"/>
    <w:rPr>
      <w:rFonts w:eastAsiaTheme="minorEastAsia" w:cs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4368D"/>
    <w:pPr>
      <w:suppressAutoHyphens/>
      <w:spacing w:before="120" w:after="120"/>
      <w:jc w:val="both"/>
    </w:pPr>
    <w:rPr>
      <w:rFonts w:eastAsia="Times New Roman" w:cs="Times New Roman"/>
      <w:color w:val="000000"/>
      <w:lang w:eastAsia="ar-SA"/>
    </w:rPr>
  </w:style>
  <w:style w:type="paragraph" w:styleId="a5">
    <w:name w:val="List Paragraph"/>
    <w:basedOn w:val="a"/>
    <w:uiPriority w:val="34"/>
    <w:qFormat/>
    <w:rsid w:val="00497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82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537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725"/>
    <w:rPr>
      <w:rFonts w:eastAsiaTheme="minorEastAsia" w:cs="Calibri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3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725"/>
    <w:rPr>
      <w:rFonts w:eastAsiaTheme="minorEastAsia" w:cs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D"/>
    <w:rPr>
      <w:rFonts w:eastAsiaTheme="minorEastAsia" w:cs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4368D"/>
    <w:pPr>
      <w:suppressAutoHyphens/>
      <w:spacing w:before="120" w:after="120"/>
      <w:jc w:val="both"/>
    </w:pPr>
    <w:rPr>
      <w:rFonts w:eastAsia="Times New Roman" w:cs="Times New Roman"/>
      <w:color w:val="000000"/>
      <w:lang w:eastAsia="ar-SA"/>
    </w:rPr>
  </w:style>
  <w:style w:type="paragraph" w:styleId="a5">
    <w:name w:val="List Paragraph"/>
    <w:basedOn w:val="a"/>
    <w:uiPriority w:val="34"/>
    <w:qFormat/>
    <w:rsid w:val="00497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82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537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725"/>
    <w:rPr>
      <w:rFonts w:eastAsiaTheme="minorEastAsia" w:cs="Calibri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3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725"/>
    <w:rPr>
      <w:rFonts w:eastAsiaTheme="minorEastAsia" w:cs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2019-10-07T04:32:00Z</cp:lastPrinted>
  <dcterms:created xsi:type="dcterms:W3CDTF">2015-11-19T10:12:00Z</dcterms:created>
  <dcterms:modified xsi:type="dcterms:W3CDTF">2019-10-07T04:33:00Z</dcterms:modified>
</cp:coreProperties>
</file>